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D40220" w14:textId="16293A5D" w:rsidR="00BD1AC8" w:rsidRPr="004466CA" w:rsidRDefault="00103253" w:rsidP="00BD1AC8">
      <w:pPr>
        <w:pStyle w:val="Title"/>
        <w:rPr>
          <w:color w:val="4472C4" w:themeColor="accent1"/>
          <w:sz w:val="48"/>
          <w:szCs w:val="48"/>
        </w:rPr>
      </w:pPr>
      <w:r w:rsidRPr="004466CA">
        <w:rPr>
          <w:color w:val="4472C4" w:themeColor="accent1"/>
          <w:sz w:val="48"/>
          <w:szCs w:val="48"/>
        </w:rPr>
        <w:t>Specification</w:t>
      </w:r>
      <w:r w:rsidR="00CC4B61" w:rsidRPr="004466CA">
        <w:rPr>
          <w:color w:val="4472C4" w:themeColor="accent1"/>
          <w:sz w:val="48"/>
          <w:szCs w:val="48"/>
        </w:rPr>
        <w:t xml:space="preserve">: </w:t>
      </w:r>
      <w:r w:rsidR="004466CA" w:rsidRPr="004466CA">
        <w:rPr>
          <w:color w:val="4472C4" w:themeColor="accent1"/>
          <w:sz w:val="48"/>
          <w:szCs w:val="48"/>
        </w:rPr>
        <w:t xml:space="preserve">Lot 2 - </w:t>
      </w:r>
      <w:r w:rsidR="0064151B" w:rsidRPr="004466CA">
        <w:rPr>
          <w:color w:val="4472C4" w:themeColor="accent1"/>
          <w:sz w:val="48"/>
          <w:szCs w:val="48"/>
        </w:rPr>
        <w:t xml:space="preserve">Cross-Programme Evaluation of NZIP </w:t>
      </w:r>
      <w:r w:rsidR="018B62AA" w:rsidRPr="004466CA">
        <w:rPr>
          <w:color w:val="4472C4" w:themeColor="accent1"/>
          <w:sz w:val="48"/>
          <w:szCs w:val="48"/>
        </w:rPr>
        <w:t>I</w:t>
      </w:r>
      <w:r w:rsidR="00BD1AC8" w:rsidRPr="004466CA">
        <w:rPr>
          <w:color w:val="4472C4" w:themeColor="accent1"/>
          <w:sz w:val="48"/>
          <w:szCs w:val="48"/>
        </w:rPr>
        <w:t>ndustr</w:t>
      </w:r>
      <w:r w:rsidR="00AC5656" w:rsidRPr="004466CA">
        <w:rPr>
          <w:color w:val="4472C4" w:themeColor="accent1"/>
          <w:sz w:val="48"/>
          <w:szCs w:val="48"/>
        </w:rPr>
        <w:t>y</w:t>
      </w:r>
      <w:r w:rsidR="5161FE78" w:rsidRPr="004466CA">
        <w:rPr>
          <w:color w:val="4472C4" w:themeColor="accent1"/>
          <w:sz w:val="48"/>
          <w:szCs w:val="48"/>
        </w:rPr>
        <w:t xml:space="preserve"> </w:t>
      </w:r>
      <w:r w:rsidR="00471F8E" w:rsidRPr="004466CA">
        <w:rPr>
          <w:color w:val="4472C4" w:themeColor="accent1"/>
          <w:sz w:val="48"/>
          <w:szCs w:val="48"/>
        </w:rPr>
        <w:t xml:space="preserve">&amp; Hydrogen </w:t>
      </w:r>
      <w:r w:rsidR="00BD1AC8" w:rsidRPr="004466CA">
        <w:rPr>
          <w:color w:val="4472C4" w:themeColor="accent1"/>
          <w:sz w:val="48"/>
          <w:szCs w:val="48"/>
        </w:rPr>
        <w:t>programmes</w:t>
      </w:r>
    </w:p>
    <w:p w14:paraId="43CDC543" w14:textId="68C80B4A" w:rsidR="00BD1AC8" w:rsidRPr="00CB7B6B" w:rsidRDefault="00BD1AC8" w:rsidP="00BD1AC8">
      <w:pPr>
        <w:pStyle w:val="Heading1"/>
        <w:rPr>
          <w:b/>
          <w:bCs/>
        </w:rPr>
      </w:pPr>
      <w:r w:rsidRPr="00CB7B6B">
        <w:rPr>
          <w:b/>
          <w:bCs/>
        </w:rPr>
        <w:t>Introduction and summary of requirements</w:t>
      </w:r>
    </w:p>
    <w:p w14:paraId="53B56A86" w14:textId="7B26EA59" w:rsidR="007024E1" w:rsidRDefault="00BD1AC8" w:rsidP="00BD1AC8">
      <w:r w:rsidRPr="00C837E9">
        <w:t xml:space="preserve">This </w:t>
      </w:r>
      <w:r w:rsidR="006D2462">
        <w:t>contract is for</w:t>
      </w:r>
      <w:r w:rsidRPr="00C837E9">
        <w:t xml:space="preserve"> the </w:t>
      </w:r>
      <w:r w:rsidR="007024E1">
        <w:t xml:space="preserve">delivery of </w:t>
      </w:r>
      <w:r w:rsidR="00585D09">
        <w:t>one</w:t>
      </w:r>
      <w:r w:rsidRPr="00C837E9">
        <w:t xml:space="preserve"> evaluation</w:t>
      </w:r>
      <w:r w:rsidR="00A75F75">
        <w:t xml:space="preserve"> that</w:t>
      </w:r>
      <w:r w:rsidRPr="00C837E9">
        <w:t xml:space="preserve"> </w:t>
      </w:r>
      <w:r w:rsidR="008A49D0">
        <w:t>cover</w:t>
      </w:r>
      <w:r w:rsidR="00A75F75">
        <w:t>s</w:t>
      </w:r>
      <w:r w:rsidR="008A49D0">
        <w:t xml:space="preserve"> </w:t>
      </w:r>
      <w:r w:rsidR="00B670ED">
        <w:t>all</w:t>
      </w:r>
      <w:r w:rsidRPr="00C837E9">
        <w:t xml:space="preserve"> </w:t>
      </w:r>
      <w:r w:rsidR="0022772C">
        <w:t>seven of the</w:t>
      </w:r>
      <w:r w:rsidR="007024E1">
        <w:t xml:space="preserve"> following</w:t>
      </w:r>
      <w:r w:rsidRPr="00C837E9">
        <w:t xml:space="preserve"> </w:t>
      </w:r>
      <w:r w:rsidR="00FF1F50">
        <w:t xml:space="preserve">Net Zero Innovation Portfolio (NZIP) </w:t>
      </w:r>
      <w:r w:rsidRPr="00C837E9">
        <w:t xml:space="preserve">programmes related to </w:t>
      </w:r>
      <w:r w:rsidR="00EC42B9">
        <w:t>i</w:t>
      </w:r>
      <w:r w:rsidRPr="00C837E9">
        <w:t>ndustr</w:t>
      </w:r>
      <w:r w:rsidR="00682F46">
        <w:t>y and hydrogen:</w:t>
      </w:r>
    </w:p>
    <w:p w14:paraId="0BCAFA06" w14:textId="03CB83F6" w:rsidR="007024E1" w:rsidRDefault="00C707D0" w:rsidP="00C707D0">
      <w:pPr>
        <w:pStyle w:val="ListParagraph"/>
        <w:numPr>
          <w:ilvl w:val="0"/>
          <w:numId w:val="79"/>
        </w:numPr>
      </w:pPr>
      <w:r>
        <w:t xml:space="preserve">Industrial Fuel Switching </w:t>
      </w:r>
      <w:r w:rsidR="00B70F29">
        <w:t xml:space="preserve">(NZIP) </w:t>
      </w:r>
      <w:r>
        <w:t>(IFS)</w:t>
      </w:r>
      <w:r w:rsidR="009E1FE7">
        <w:rPr>
          <w:rStyle w:val="FootnoteReference"/>
        </w:rPr>
        <w:footnoteReference w:id="2"/>
      </w:r>
    </w:p>
    <w:p w14:paraId="6376DA1F" w14:textId="186068D1" w:rsidR="00C707D0" w:rsidRDefault="00C707D0" w:rsidP="00C707D0">
      <w:pPr>
        <w:pStyle w:val="ListParagraph"/>
        <w:numPr>
          <w:ilvl w:val="0"/>
          <w:numId w:val="79"/>
        </w:numPr>
      </w:pPr>
      <w:r>
        <w:t>Red Diesel Replacement (RDR)</w:t>
      </w:r>
      <w:r w:rsidR="001E46F6">
        <w:rPr>
          <w:rStyle w:val="FootnoteReference"/>
        </w:rPr>
        <w:footnoteReference w:id="3"/>
      </w:r>
    </w:p>
    <w:p w14:paraId="6CC07273" w14:textId="5038194D" w:rsidR="00C707D0" w:rsidRDefault="00C707D0" w:rsidP="00C707D0">
      <w:pPr>
        <w:pStyle w:val="ListParagraph"/>
        <w:numPr>
          <w:ilvl w:val="0"/>
          <w:numId w:val="79"/>
        </w:numPr>
      </w:pPr>
      <w:r>
        <w:t>Green Distilleries (GD)</w:t>
      </w:r>
      <w:r w:rsidR="005952F5">
        <w:rPr>
          <w:rStyle w:val="FootnoteReference"/>
        </w:rPr>
        <w:footnoteReference w:id="4"/>
      </w:r>
    </w:p>
    <w:p w14:paraId="3A42B6DC" w14:textId="2C412606" w:rsidR="00C707D0" w:rsidRDefault="00C707D0" w:rsidP="00C707D0">
      <w:pPr>
        <w:pStyle w:val="ListParagraph"/>
        <w:numPr>
          <w:ilvl w:val="0"/>
          <w:numId w:val="79"/>
        </w:numPr>
      </w:pPr>
      <w:r>
        <w:t>Industrial Energy Efficiency Accelerator (IEEA)</w:t>
      </w:r>
      <w:r w:rsidR="00FB76A0">
        <w:rPr>
          <w:rStyle w:val="FootnoteReference"/>
        </w:rPr>
        <w:footnoteReference w:id="5"/>
      </w:r>
    </w:p>
    <w:p w14:paraId="5B1D2DAD" w14:textId="38882A08" w:rsidR="00C707D0" w:rsidRDefault="00C707D0" w:rsidP="00C707D0">
      <w:pPr>
        <w:pStyle w:val="ListParagraph"/>
        <w:numPr>
          <w:ilvl w:val="0"/>
          <w:numId w:val="79"/>
        </w:numPr>
      </w:pPr>
      <w:r>
        <w:t>Industry of Future Programme (IFP)</w:t>
      </w:r>
      <w:r w:rsidR="00E30EBA">
        <w:rPr>
          <w:rStyle w:val="FootnoteReference"/>
        </w:rPr>
        <w:footnoteReference w:id="6"/>
      </w:r>
    </w:p>
    <w:p w14:paraId="211141B8" w14:textId="03D8C8C9" w:rsidR="00C707D0" w:rsidRDefault="00C707D0" w:rsidP="00C707D0">
      <w:pPr>
        <w:pStyle w:val="ListParagraph"/>
        <w:numPr>
          <w:ilvl w:val="0"/>
          <w:numId w:val="79"/>
        </w:numPr>
      </w:pPr>
      <w:r>
        <w:t xml:space="preserve">Industrial </w:t>
      </w:r>
      <w:r w:rsidR="00DB6BF7">
        <w:t>Hydrogen Accelerator (IHA)</w:t>
      </w:r>
      <w:r w:rsidR="00F4071D">
        <w:rPr>
          <w:rStyle w:val="FootnoteReference"/>
        </w:rPr>
        <w:footnoteReference w:id="7"/>
      </w:r>
    </w:p>
    <w:p w14:paraId="111CE502" w14:textId="2E10FD79" w:rsidR="00DB6BF7" w:rsidRDefault="00DB6BF7" w:rsidP="00CB7B6B">
      <w:pPr>
        <w:pStyle w:val="ListParagraph"/>
        <w:numPr>
          <w:ilvl w:val="0"/>
          <w:numId w:val="79"/>
        </w:numPr>
      </w:pPr>
      <w:r>
        <w:t>Low Carbon Hydrogen Supply 2 (HyS2)</w:t>
      </w:r>
      <w:r w:rsidR="00CA64B1">
        <w:rPr>
          <w:rStyle w:val="FootnoteReference"/>
        </w:rPr>
        <w:footnoteReference w:id="8"/>
      </w:r>
    </w:p>
    <w:p w14:paraId="54A0F61E" w14:textId="77777777" w:rsidR="0063313E" w:rsidRDefault="00BD1AC8" w:rsidP="35769712">
      <w:r w:rsidRPr="00C837E9">
        <w:t xml:space="preserve">The programmes are part of </w:t>
      </w:r>
      <w:r>
        <w:t>DESNZ</w:t>
      </w:r>
      <w:r w:rsidRPr="00C837E9">
        <w:t>’</w:t>
      </w:r>
      <w:r>
        <w:t>s</w:t>
      </w:r>
      <w:r w:rsidRPr="00C837E9">
        <w:t xml:space="preserve"> £1 billion Net Zero Innovation Portfolio</w:t>
      </w:r>
      <w:r w:rsidRPr="00C837E9">
        <w:rPr>
          <w:rStyle w:val="FootnoteReference"/>
        </w:rPr>
        <w:footnoteReference w:id="9"/>
      </w:r>
      <w:r w:rsidRPr="00C837E9">
        <w:t xml:space="preserve"> (NZIP), which aims to accelerate the commercialisation of innovative clean energy technologies and processes through the 2020s and 2030s.</w:t>
      </w:r>
    </w:p>
    <w:p w14:paraId="20BD00C1" w14:textId="41397742" w:rsidR="00DC3CCC" w:rsidRPr="002F7582" w:rsidRDefault="38F2AD76" w:rsidP="35769712">
      <w:pPr>
        <w:rPr>
          <w:rFonts w:ascii="Calibri" w:eastAsia="Calibri" w:hAnsi="Calibri" w:cs="Calibri"/>
        </w:rPr>
      </w:pPr>
      <w:r w:rsidRPr="007A3EF0">
        <w:rPr>
          <w:rFonts w:ascii="Calibri" w:eastAsia="Calibri" w:hAnsi="Calibri" w:cs="Calibri"/>
        </w:rPr>
        <w:t xml:space="preserve">This contract has been scoped alongside a contract procuring another cross-programme evaluation which covers the NZIP Greenhouse Gas Removals programmes. Both contracts will be procured separately to ensure that the contract and workload are a manageable size. However, the same methodology has been used in both contracts. This is appropriate due to the similar delivery style of the programmes across NZIP despite the programmes delivering different technological development. </w:t>
      </w:r>
      <w:r w:rsidRPr="2A0B5CA8">
        <w:rPr>
          <w:rFonts w:ascii="Calibri" w:eastAsia="Calibri" w:hAnsi="Calibri" w:cs="Calibri"/>
        </w:rPr>
        <w:t xml:space="preserve"> </w:t>
      </w:r>
    </w:p>
    <w:p w14:paraId="0DD2B120" w14:textId="66CCEF37" w:rsidR="00DC3CCC" w:rsidRDefault="00BD1AC8" w:rsidP="37E8A100">
      <w:pPr>
        <w:rPr>
          <w:rFonts w:ascii="Calibri" w:eastAsia="Calibri" w:hAnsi="Calibri" w:cs="Calibri"/>
        </w:rPr>
      </w:pPr>
      <w:r>
        <w:t>Industrial decarbonisation is a core element of the UK’s commitment to eliminate, net, all carbon emissions from UK sources by 2050.</w:t>
      </w:r>
      <w:r w:rsidR="007D0481">
        <w:t xml:space="preserve"> </w:t>
      </w:r>
      <w:r w:rsidR="00CC0336">
        <w:t>To meet this target,</w:t>
      </w:r>
      <w:r w:rsidR="005A2FD5">
        <w:t xml:space="preserve"> emissions associated with industry could need to </w:t>
      </w:r>
      <w:r w:rsidR="005A2FD5" w:rsidRPr="00B71F41">
        <w:t>drop by 87-96% compared to 2019</w:t>
      </w:r>
      <w:r w:rsidR="00202ABA">
        <w:t>, according to the Net Zero Strategy</w:t>
      </w:r>
      <w:r w:rsidR="003962B3" w:rsidRPr="00B71F41">
        <w:rPr>
          <w:rStyle w:val="FootnoteReference"/>
        </w:rPr>
        <w:footnoteReference w:id="10"/>
      </w:r>
      <w:r w:rsidR="0042555C" w:rsidRPr="00B71F41">
        <w:t xml:space="preserve">. </w:t>
      </w:r>
      <w:r w:rsidR="00983E17" w:rsidRPr="00B71F41">
        <w:t xml:space="preserve"> </w:t>
      </w:r>
      <w:r w:rsidR="0006189C" w:rsidRPr="00B71F41">
        <w:t>Low carbon hydrogen has the potential to pla</w:t>
      </w:r>
      <w:r w:rsidR="00A646B4" w:rsidRPr="00B71F41">
        <w:t>y</w:t>
      </w:r>
      <w:r w:rsidR="0006189C" w:rsidRPr="00B71F41">
        <w:t xml:space="preserve"> a key role in enabl</w:t>
      </w:r>
      <w:r w:rsidR="001701D8">
        <w:t>ing</w:t>
      </w:r>
      <w:r w:rsidR="0006189C" w:rsidRPr="00B71F41">
        <w:t xml:space="preserve"> </w:t>
      </w:r>
      <w:r w:rsidR="00A646B4" w:rsidRPr="00B71F41">
        <w:t xml:space="preserve">the transformation of the </w:t>
      </w:r>
      <w:r w:rsidR="00B20377" w:rsidRPr="00B71F41">
        <w:t>UK</w:t>
      </w:r>
      <w:r w:rsidR="00F77098" w:rsidRPr="00B71F41">
        <w:t>’</w:t>
      </w:r>
      <w:r w:rsidR="00B20377" w:rsidRPr="00B71F41">
        <w:t>s</w:t>
      </w:r>
      <w:r w:rsidR="00A646B4" w:rsidRPr="00B71F41">
        <w:t xml:space="preserve"> industrial regions</w:t>
      </w:r>
      <w:r w:rsidR="00A646B4" w:rsidRPr="00B71F41">
        <w:rPr>
          <w:rStyle w:val="FootnoteReference"/>
        </w:rPr>
        <w:footnoteReference w:id="11"/>
      </w:r>
      <w:r w:rsidR="00A646B4" w:rsidRPr="00B71F41">
        <w:t>.</w:t>
      </w:r>
      <w:r w:rsidR="0003384E" w:rsidRPr="00B71F41">
        <w:t xml:space="preserve"> </w:t>
      </w:r>
      <w:r w:rsidR="76F06B26" w:rsidRPr="00B71F41">
        <w:rPr>
          <w:rFonts w:ascii="Calibri" w:eastAsia="Calibri" w:hAnsi="Calibri" w:cs="Calibri"/>
        </w:rPr>
        <w:t xml:space="preserve">In </w:t>
      </w:r>
      <w:r w:rsidR="5A2F7CF7" w:rsidRPr="0D36FE15">
        <w:rPr>
          <w:rFonts w:ascii="Calibri" w:eastAsia="Calibri" w:hAnsi="Calibri" w:cs="Calibri"/>
        </w:rPr>
        <w:t>the</w:t>
      </w:r>
      <w:r w:rsidR="76F06B26" w:rsidRPr="00B71F41">
        <w:rPr>
          <w:rFonts w:ascii="Calibri" w:eastAsia="Calibri" w:hAnsi="Calibri" w:cs="Calibri"/>
        </w:rPr>
        <w:t xml:space="preserve"> Energy Security strategy, </w:t>
      </w:r>
      <w:r w:rsidR="4091EE47" w:rsidRPr="00B71F41">
        <w:rPr>
          <w:rFonts w:ascii="Calibri" w:eastAsia="Calibri" w:hAnsi="Calibri" w:cs="Calibri"/>
        </w:rPr>
        <w:t>g</w:t>
      </w:r>
      <w:r w:rsidR="76F06B26" w:rsidRPr="00B71F41">
        <w:rPr>
          <w:rFonts w:ascii="Calibri" w:eastAsia="Calibri" w:hAnsi="Calibri" w:cs="Calibri"/>
        </w:rPr>
        <w:t xml:space="preserve">overnment set out </w:t>
      </w:r>
      <w:r w:rsidR="000F7476" w:rsidRPr="00CB7B6B">
        <w:rPr>
          <w:rFonts w:ascii="Calibri" w:eastAsia="Calibri" w:hAnsi="Calibri" w:cs="Calibri"/>
        </w:rPr>
        <w:t xml:space="preserve">its ambition for hydrogen production to </w:t>
      </w:r>
      <w:r w:rsidR="0026687E">
        <w:rPr>
          <w:rFonts w:ascii="Calibri" w:eastAsia="Calibri" w:hAnsi="Calibri" w:cs="Calibri"/>
        </w:rPr>
        <w:t>increase</w:t>
      </w:r>
      <w:r w:rsidR="000F7476" w:rsidRPr="00CB7B6B">
        <w:rPr>
          <w:rFonts w:ascii="Calibri" w:eastAsia="Calibri" w:hAnsi="Calibri" w:cs="Calibri"/>
        </w:rPr>
        <w:t xml:space="preserve"> to </w:t>
      </w:r>
      <w:r w:rsidR="76F06B26" w:rsidRPr="00B71F41">
        <w:rPr>
          <w:rFonts w:ascii="Calibri" w:eastAsia="Calibri" w:hAnsi="Calibri" w:cs="Calibri"/>
        </w:rPr>
        <w:t>10GW by 2030</w:t>
      </w:r>
      <w:r w:rsidR="00322D47" w:rsidRPr="00CB7B6B">
        <w:rPr>
          <w:rFonts w:ascii="Calibri" w:eastAsia="Calibri" w:hAnsi="Calibri" w:cs="Calibri"/>
        </w:rPr>
        <w:t xml:space="preserve"> </w:t>
      </w:r>
      <w:r w:rsidR="00474E40" w:rsidRPr="00CB7B6B">
        <w:rPr>
          <w:rStyle w:val="FootnoteReference"/>
          <w:rFonts w:ascii="Calibri" w:eastAsia="Calibri" w:hAnsi="Calibri" w:cs="Calibri"/>
        </w:rPr>
        <w:footnoteReference w:id="12"/>
      </w:r>
      <w:r w:rsidR="00474E40" w:rsidRPr="00CB7B6B">
        <w:rPr>
          <w:rFonts w:ascii="Calibri" w:eastAsia="Calibri" w:hAnsi="Calibri" w:cs="Calibri"/>
        </w:rPr>
        <w:t>.</w:t>
      </w:r>
    </w:p>
    <w:p w14:paraId="250AF97C" w14:textId="6A14325B" w:rsidR="00BD1AC8" w:rsidRDefault="00BD1AC8" w:rsidP="00BD1AC8">
      <w:r w:rsidRPr="00B71F41">
        <w:t xml:space="preserve">The </w:t>
      </w:r>
      <w:r w:rsidR="0068648F">
        <w:t>seven</w:t>
      </w:r>
      <w:r w:rsidRPr="00B71F41">
        <w:t xml:space="preserve"> innovation programmes </w:t>
      </w:r>
      <w:r w:rsidR="006C0015">
        <w:t>in scope for this evaluation</w:t>
      </w:r>
      <w:r w:rsidRPr="00B71F41">
        <w:t xml:space="preserve"> </w:t>
      </w:r>
      <w:r w:rsidR="00B941EF">
        <w:t>aim to</w:t>
      </w:r>
      <w:r w:rsidRPr="00B71F41">
        <w:t xml:space="preserve"> support delivery of the commitments set out in </w:t>
      </w:r>
      <w:r w:rsidR="001A7038" w:rsidRPr="00B71F41">
        <w:t>the Net Zero</w:t>
      </w:r>
      <w:r w:rsidR="00570E6F" w:rsidRPr="00B71F41">
        <w:t>, and other,</w:t>
      </w:r>
      <w:r w:rsidRPr="00B71F41">
        <w:t xml:space="preserve"> strategies. </w:t>
      </w:r>
      <w:r w:rsidR="00A31847">
        <w:t>The</w:t>
      </w:r>
      <w:r w:rsidR="00B941EF">
        <w:t>se</w:t>
      </w:r>
      <w:r w:rsidR="00A31847">
        <w:t xml:space="preserve"> programmes</w:t>
      </w:r>
      <w:r w:rsidR="00D96299">
        <w:t>, which sit within the ‘Industry’ and ‘Hydrogen’ NZIP themes,</w:t>
      </w:r>
      <w:r w:rsidR="00A31847">
        <w:t xml:space="preserve"> </w:t>
      </w:r>
      <w:r w:rsidR="00287131">
        <w:t xml:space="preserve">differ to some extent in their </w:t>
      </w:r>
      <w:r w:rsidR="00947457">
        <w:t>programme-level</w:t>
      </w:r>
      <w:r w:rsidR="00D96299">
        <w:t xml:space="preserve"> objectives</w:t>
      </w:r>
      <w:r w:rsidR="0F6BD53E" w:rsidRPr="00B71F41">
        <w:t xml:space="preserve">. </w:t>
      </w:r>
      <w:r w:rsidR="0F6BD53E" w:rsidRPr="00B71F41">
        <w:lastRenderedPageBreak/>
        <w:t xml:space="preserve">However, </w:t>
      </w:r>
      <w:r w:rsidR="00D53D63">
        <w:t xml:space="preserve">they are broadly aligned in that they each aim to </w:t>
      </w:r>
      <w:r w:rsidRPr="00B71F41">
        <w:t>enabl</w:t>
      </w:r>
      <w:r w:rsidR="001E4914" w:rsidRPr="00B71F41">
        <w:t>e</w:t>
      </w:r>
      <w:r w:rsidRPr="00B71F41">
        <w:t xml:space="preserve"> decarbonisation</w:t>
      </w:r>
      <w:r w:rsidR="00525E7D" w:rsidRPr="00B71F41">
        <w:t xml:space="preserve"> </w:t>
      </w:r>
      <w:r w:rsidR="00383E42" w:rsidRPr="00B71F41">
        <w:t>in a variety of difficult- or expensive-to-decarbonise areas</w:t>
      </w:r>
      <w:r w:rsidRPr="00B71F41">
        <w:t>, by developing innovative solutions to:</w:t>
      </w:r>
    </w:p>
    <w:p w14:paraId="00DD5E6A" w14:textId="77777777" w:rsidR="00EF5223" w:rsidRPr="00B71F41" w:rsidRDefault="00EF5223" w:rsidP="00BD1AC8"/>
    <w:p w14:paraId="66E1D743" w14:textId="071AE1B8" w:rsidR="00DC3CCC" w:rsidRDefault="008303FF" w:rsidP="00BD1AC8">
      <w:pPr>
        <w:pStyle w:val="ListParagraph"/>
        <w:numPr>
          <w:ilvl w:val="0"/>
          <w:numId w:val="23"/>
        </w:numPr>
      </w:pPr>
      <w:r w:rsidRPr="00B71F41">
        <w:t>Accelerating commercialisation</w:t>
      </w:r>
    </w:p>
    <w:p w14:paraId="010C1FDA" w14:textId="04B66377" w:rsidR="00DC3CCC" w:rsidRDefault="00BD1AC8" w:rsidP="00CB7B6B">
      <w:pPr>
        <w:pStyle w:val="ListParagraph"/>
        <w:numPr>
          <w:ilvl w:val="0"/>
          <w:numId w:val="10"/>
        </w:numPr>
        <w:spacing w:after="0" w:line="257" w:lineRule="auto"/>
        <w:rPr>
          <w:rFonts w:ascii="Calibri" w:eastAsia="Calibri" w:hAnsi="Calibri" w:cs="Calibri"/>
        </w:rPr>
      </w:pPr>
      <w:r w:rsidRPr="00B71F41">
        <w:t>Switching fuels in a range of high-energy industrial processes</w:t>
      </w:r>
    </w:p>
    <w:p w14:paraId="62DCAF76" w14:textId="77777777" w:rsidR="00BD1AC8" w:rsidRPr="00C108BA" w:rsidRDefault="00BD1AC8" w:rsidP="00BD1AC8">
      <w:pPr>
        <w:pStyle w:val="ListParagraph"/>
        <w:numPr>
          <w:ilvl w:val="0"/>
          <w:numId w:val="23"/>
        </w:numPr>
      </w:pPr>
      <w:r w:rsidRPr="00C108BA">
        <w:t>Improving industrial energy efficiency</w:t>
      </w:r>
    </w:p>
    <w:p w14:paraId="492EA0FF" w14:textId="0026B864" w:rsidR="00DC3CCC" w:rsidRDefault="00487D7D" w:rsidP="00BD1AC8">
      <w:pPr>
        <w:pStyle w:val="ListParagraph"/>
        <w:numPr>
          <w:ilvl w:val="0"/>
          <w:numId w:val="23"/>
        </w:numPr>
      </w:pPr>
      <w:r w:rsidRPr="00513DDA">
        <w:t>Increas</w:t>
      </w:r>
      <w:r w:rsidR="00CB36EC" w:rsidRPr="00513DDA">
        <w:t>ing</w:t>
      </w:r>
      <w:r w:rsidRPr="00513DDA">
        <w:t xml:space="preserve"> </w:t>
      </w:r>
      <w:r w:rsidR="004073A2" w:rsidRPr="00513DDA">
        <w:t>carbon savings potential</w:t>
      </w:r>
    </w:p>
    <w:p w14:paraId="1CE33653" w14:textId="54544B55" w:rsidR="00DC3CCC" w:rsidRDefault="00896CE7" w:rsidP="00CB7B6B">
      <w:pPr>
        <w:pStyle w:val="ListParagraph"/>
        <w:numPr>
          <w:ilvl w:val="0"/>
          <w:numId w:val="10"/>
        </w:numPr>
        <w:spacing w:after="0" w:line="257" w:lineRule="auto"/>
        <w:rPr>
          <w:rFonts w:ascii="Calibri" w:eastAsia="Calibri" w:hAnsi="Calibri" w:cs="Calibri"/>
        </w:rPr>
      </w:pPr>
      <w:r w:rsidRPr="00C108BA">
        <w:rPr>
          <w:rFonts w:ascii="Calibri" w:eastAsia="Calibri" w:hAnsi="Calibri" w:cs="Calibri"/>
        </w:rPr>
        <w:t>Strengthening</w:t>
      </w:r>
      <w:r w:rsidR="00E150D1" w:rsidRPr="00C108BA">
        <w:rPr>
          <w:rFonts w:ascii="Calibri" w:eastAsia="Calibri" w:hAnsi="Calibri" w:cs="Calibri"/>
        </w:rPr>
        <w:t xml:space="preserve"> supply </w:t>
      </w:r>
      <w:r w:rsidR="00025EA9" w:rsidRPr="00C108BA">
        <w:rPr>
          <w:rFonts w:ascii="Calibri" w:eastAsia="Calibri" w:hAnsi="Calibri" w:cs="Calibri"/>
        </w:rPr>
        <w:t xml:space="preserve">and value </w:t>
      </w:r>
      <w:r w:rsidRPr="00C108BA">
        <w:rPr>
          <w:rFonts w:ascii="Calibri" w:eastAsia="Calibri" w:hAnsi="Calibri" w:cs="Calibri"/>
        </w:rPr>
        <w:t>chains and reducing</w:t>
      </w:r>
      <w:r w:rsidR="1F4B26CA" w:rsidRPr="00C108BA">
        <w:rPr>
          <w:rFonts w:ascii="Calibri" w:eastAsia="Calibri" w:hAnsi="Calibri" w:cs="Calibri"/>
        </w:rPr>
        <w:t xml:space="preserve"> supply costs</w:t>
      </w:r>
    </w:p>
    <w:p w14:paraId="44CEDDD2" w14:textId="225DCD5C" w:rsidR="001E4380" w:rsidRPr="00C108BA" w:rsidRDefault="1F4B26CA" w:rsidP="00D6008B">
      <w:pPr>
        <w:pStyle w:val="ListParagraph"/>
        <w:numPr>
          <w:ilvl w:val="0"/>
          <w:numId w:val="9"/>
        </w:numPr>
        <w:spacing w:after="0" w:line="257" w:lineRule="auto"/>
      </w:pPr>
      <w:r w:rsidRPr="00C108BA">
        <w:rPr>
          <w:rFonts w:ascii="Calibri" w:eastAsia="Calibri" w:hAnsi="Calibri" w:cs="Calibri"/>
        </w:rPr>
        <w:t>Develop</w:t>
      </w:r>
      <w:r w:rsidR="0098317D" w:rsidRPr="00C108BA">
        <w:rPr>
          <w:rFonts w:ascii="Calibri" w:eastAsia="Calibri" w:hAnsi="Calibri" w:cs="Calibri"/>
        </w:rPr>
        <w:t>ing</w:t>
      </w:r>
      <w:r w:rsidRPr="00C108BA">
        <w:rPr>
          <w:rFonts w:ascii="Calibri" w:eastAsia="Calibri" w:hAnsi="Calibri" w:cs="Calibri"/>
        </w:rPr>
        <w:t xml:space="preserve"> standards</w:t>
      </w:r>
      <w:r w:rsidR="0044350D" w:rsidRPr="00C108BA">
        <w:rPr>
          <w:rFonts w:ascii="Calibri" w:eastAsia="Calibri" w:hAnsi="Calibri" w:cs="Calibri"/>
        </w:rPr>
        <w:t>, knowledge</w:t>
      </w:r>
      <w:r w:rsidR="0075783F" w:rsidRPr="00C108BA">
        <w:rPr>
          <w:rFonts w:ascii="Calibri" w:eastAsia="Calibri" w:hAnsi="Calibri" w:cs="Calibri"/>
        </w:rPr>
        <w:t xml:space="preserve">, awareness, </w:t>
      </w:r>
      <w:r w:rsidRPr="00C108BA">
        <w:rPr>
          <w:rFonts w:ascii="Calibri" w:eastAsia="Calibri" w:hAnsi="Calibri" w:cs="Calibri"/>
        </w:rPr>
        <w:t>and skills</w:t>
      </w:r>
    </w:p>
    <w:p w14:paraId="26FDACAE" w14:textId="77777777" w:rsidR="0098317D" w:rsidRPr="00C108BA" w:rsidRDefault="0098317D" w:rsidP="00CB7B6B">
      <w:pPr>
        <w:pStyle w:val="ListParagraph"/>
        <w:spacing w:after="0" w:line="257" w:lineRule="auto"/>
      </w:pPr>
    </w:p>
    <w:p w14:paraId="1E1AFB92" w14:textId="039BF873" w:rsidR="00BD1AC8" w:rsidRPr="00C108BA" w:rsidRDefault="00625532" w:rsidP="00BD1AC8">
      <w:pPr>
        <w:rPr>
          <w:b/>
          <w:bCs/>
          <w:u w:val="single"/>
        </w:rPr>
      </w:pPr>
      <w:r w:rsidRPr="00C108BA">
        <w:rPr>
          <w:b/>
          <w:bCs/>
          <w:u w:val="single"/>
        </w:rPr>
        <w:t>This evaluation will</w:t>
      </w:r>
      <w:r w:rsidR="00BD1AC8" w:rsidRPr="00C108BA">
        <w:rPr>
          <w:b/>
          <w:bCs/>
          <w:u w:val="single"/>
        </w:rPr>
        <w:t>:</w:t>
      </w:r>
    </w:p>
    <w:p w14:paraId="0C31D1D4" w14:textId="25095FFD" w:rsidR="00BD1AC8" w:rsidRPr="00C108BA" w:rsidRDefault="00625532" w:rsidP="00BD1AC8">
      <w:pPr>
        <w:pStyle w:val="ListParagraph"/>
        <w:numPr>
          <w:ilvl w:val="0"/>
          <w:numId w:val="23"/>
        </w:numPr>
      </w:pPr>
      <w:r w:rsidRPr="00C108BA">
        <w:t>Assess</w:t>
      </w:r>
      <w:r w:rsidR="00BD1AC8" w:rsidRPr="00C108BA">
        <w:t xml:space="preserve"> the relevance, coherence, effectiveness, efficiency, impact and sustainability of the programmes and their funded technologies</w:t>
      </w:r>
      <w:r w:rsidRPr="00C108BA">
        <w:t>, in line with the OECD framework for evaluation</w:t>
      </w:r>
      <w:r w:rsidR="00EF0B0C" w:rsidRPr="00C108BA">
        <w:rPr>
          <w:rStyle w:val="FootnoteReference"/>
        </w:rPr>
        <w:footnoteReference w:id="13"/>
      </w:r>
      <w:r w:rsidR="00EC01A3" w:rsidRPr="00C108BA">
        <w:t>.</w:t>
      </w:r>
    </w:p>
    <w:p w14:paraId="6E4B77EC" w14:textId="30D5D335" w:rsidR="00BD1AC8" w:rsidRPr="00C108BA" w:rsidRDefault="00970FA2" w:rsidP="0D4AF54A">
      <w:pPr>
        <w:pStyle w:val="ListParagraph"/>
        <w:numPr>
          <w:ilvl w:val="0"/>
          <w:numId w:val="23"/>
        </w:numPr>
      </w:pPr>
      <w:r w:rsidRPr="00C108BA">
        <w:t>Use research methods such as</w:t>
      </w:r>
      <w:r w:rsidR="00BD1AC8" w:rsidRPr="00C108BA">
        <w:t xml:space="preserve"> interviews, expert reviews, </w:t>
      </w:r>
      <w:r w:rsidR="000362FE" w:rsidRPr="00C108BA">
        <w:t xml:space="preserve">small online </w:t>
      </w:r>
      <w:r w:rsidR="00BD1AC8" w:rsidRPr="00C108BA">
        <w:t xml:space="preserve">surveys </w:t>
      </w:r>
      <w:r w:rsidRPr="00C108BA">
        <w:t>and</w:t>
      </w:r>
      <w:r w:rsidR="00BD1AC8" w:rsidRPr="00C108BA">
        <w:t xml:space="preserve"> </w:t>
      </w:r>
      <w:r w:rsidR="00F875B2" w:rsidRPr="00C108BA">
        <w:t>economic</w:t>
      </w:r>
      <w:r w:rsidR="009B6486" w:rsidRPr="00C108BA">
        <w:t xml:space="preserve"> analysis </w:t>
      </w:r>
      <w:r w:rsidR="00BD1AC8" w:rsidRPr="00C108BA">
        <w:t xml:space="preserve">to produce </w:t>
      </w:r>
      <w:r w:rsidR="00527361" w:rsidRPr="00C108BA">
        <w:t>three</w:t>
      </w:r>
      <w:r w:rsidR="002325D0" w:rsidRPr="00C108BA">
        <w:t xml:space="preserve"> </w:t>
      </w:r>
      <w:r w:rsidR="00BD1AC8" w:rsidRPr="00C108BA">
        <w:t xml:space="preserve">reports on the </w:t>
      </w:r>
      <w:r w:rsidR="002325D0" w:rsidRPr="00C108BA">
        <w:t>seven</w:t>
      </w:r>
      <w:r w:rsidR="00BD1AC8" w:rsidRPr="00C108BA">
        <w:t xml:space="preserve"> programmes, to feed into policy and other decision-making points </w:t>
      </w:r>
      <w:r w:rsidR="00F27F74" w:rsidRPr="00C108BA">
        <w:t>from</w:t>
      </w:r>
      <w:r w:rsidR="00BD1AC8" w:rsidRPr="00C108BA">
        <w:t xml:space="preserve"> Au</w:t>
      </w:r>
      <w:r w:rsidR="00527361" w:rsidRPr="00C108BA">
        <w:t xml:space="preserve">tumn </w:t>
      </w:r>
      <w:r w:rsidR="00BD1AC8" w:rsidRPr="00C108BA">
        <w:t>202</w:t>
      </w:r>
      <w:r w:rsidR="00527361" w:rsidRPr="00C108BA">
        <w:t>5</w:t>
      </w:r>
      <w:r w:rsidR="00BD1AC8" w:rsidRPr="00C108BA">
        <w:t xml:space="preserve"> </w:t>
      </w:r>
      <w:r w:rsidR="00F27F74" w:rsidRPr="00C108BA">
        <w:t xml:space="preserve">to Autumn </w:t>
      </w:r>
      <w:r w:rsidR="00BD1AC8" w:rsidRPr="00C108BA">
        <w:t>202</w:t>
      </w:r>
      <w:r w:rsidR="00F27F74" w:rsidRPr="00C108BA">
        <w:t xml:space="preserve">8. </w:t>
      </w:r>
    </w:p>
    <w:p w14:paraId="604484A1" w14:textId="0597A630" w:rsidR="00BD1AC8" w:rsidRPr="00C108BA" w:rsidRDefault="00E930CC" w:rsidP="37E8A100">
      <w:pPr>
        <w:pStyle w:val="ListParagraph"/>
        <w:numPr>
          <w:ilvl w:val="0"/>
          <w:numId w:val="23"/>
        </w:numPr>
      </w:pPr>
      <w:r w:rsidRPr="00C108BA">
        <w:t>Produce</w:t>
      </w:r>
      <w:r w:rsidR="00BD1AC8" w:rsidRPr="00C108BA">
        <w:t xml:space="preserve"> </w:t>
      </w:r>
      <w:r w:rsidR="00D8038F" w:rsidRPr="00C108BA">
        <w:t>a set of</w:t>
      </w:r>
      <w:r w:rsidR="00BD1AC8" w:rsidRPr="00C108BA">
        <w:t xml:space="preserve"> project</w:t>
      </w:r>
      <w:r w:rsidR="00D97AB1">
        <w:t xml:space="preserve"> </w:t>
      </w:r>
      <w:r w:rsidR="00BD1AC8" w:rsidRPr="00C108BA">
        <w:t>and thematic</w:t>
      </w:r>
      <w:r w:rsidR="003553B0" w:rsidRPr="00C108BA">
        <w:t>-level</w:t>
      </w:r>
      <w:r w:rsidR="00BD1AC8" w:rsidRPr="00C108BA">
        <w:t xml:space="preserve"> case studies</w:t>
      </w:r>
      <w:r w:rsidR="00EC01A3" w:rsidRPr="00C108BA">
        <w:t>.</w:t>
      </w:r>
    </w:p>
    <w:p w14:paraId="3FA103E8" w14:textId="2C869C8E" w:rsidR="00BD1AC8" w:rsidRPr="00C108BA" w:rsidRDefault="00BD1AC8" w:rsidP="00BD1AC8">
      <w:pPr>
        <w:pStyle w:val="Heading1"/>
        <w:rPr>
          <w:b/>
          <w:bCs/>
        </w:rPr>
      </w:pPr>
      <w:r w:rsidRPr="00C108BA">
        <w:rPr>
          <w:b/>
          <w:bCs/>
        </w:rPr>
        <w:t>Background: policy and programmes</w:t>
      </w:r>
    </w:p>
    <w:p w14:paraId="1A86C701" w14:textId="4D4ECF78" w:rsidR="008A613F" w:rsidRDefault="008A613F" w:rsidP="00BD1AC8">
      <w:pPr>
        <w:pStyle w:val="Heading2"/>
      </w:pPr>
    </w:p>
    <w:p w14:paraId="1F1FB8F2" w14:textId="44E076D1" w:rsidR="00BD1AC8" w:rsidRPr="00C108BA" w:rsidRDefault="00BD1AC8" w:rsidP="00BD1AC8">
      <w:pPr>
        <w:pStyle w:val="Heading2"/>
      </w:pPr>
      <w:r w:rsidRPr="00C108BA">
        <w:t>Policy background</w:t>
      </w:r>
      <w:r w:rsidR="005C78E3">
        <w:br/>
      </w:r>
    </w:p>
    <w:p w14:paraId="53A7CB5E" w14:textId="3BDAB845" w:rsidR="00DC3CCC" w:rsidRDefault="001C6300" w:rsidP="00BD1AC8">
      <w:r w:rsidRPr="00C108BA">
        <w:t xml:space="preserve">Industry </w:t>
      </w:r>
      <w:r w:rsidR="0078646F" w:rsidRPr="00C108BA">
        <w:t>sectors are highly emitting and combined pr</w:t>
      </w:r>
      <w:r w:rsidR="00CD5C7D" w:rsidRPr="00C108BA">
        <w:t>oduce 16% of UK emissions</w:t>
      </w:r>
      <w:r w:rsidR="00CD5C7D" w:rsidRPr="00C108BA">
        <w:rPr>
          <w:rStyle w:val="FootnoteReference"/>
        </w:rPr>
        <w:footnoteReference w:id="14"/>
      </w:r>
      <w:r w:rsidR="00CD5C7D" w:rsidRPr="00C108BA">
        <w:t>.</w:t>
      </w:r>
      <w:r w:rsidR="00CD211E" w:rsidRPr="00C108BA">
        <w:t xml:space="preserve"> </w:t>
      </w:r>
      <w:r w:rsidR="00511D0F" w:rsidRPr="00C108BA">
        <w:t xml:space="preserve">According to the Net Zero Strategy, by 2050, </w:t>
      </w:r>
      <w:r w:rsidR="00E51C94" w:rsidRPr="00C108BA">
        <w:t xml:space="preserve">these </w:t>
      </w:r>
      <w:r w:rsidR="00511D0F" w:rsidRPr="00C108BA">
        <w:t xml:space="preserve">emissions associated with industry could need to drop by 87-96% compared to 2019 </w:t>
      </w:r>
      <w:r w:rsidR="00511D0F" w:rsidRPr="00C108BA">
        <w:rPr>
          <w:rStyle w:val="FootnoteReference"/>
        </w:rPr>
        <w:footnoteReference w:id="15"/>
      </w:r>
      <w:r w:rsidR="00511D0F" w:rsidRPr="00C108BA">
        <w:t xml:space="preserve">. </w:t>
      </w:r>
      <w:r w:rsidR="00757495" w:rsidRPr="00C108BA">
        <w:t>However,</w:t>
      </w:r>
      <w:r w:rsidR="00FF7166" w:rsidRPr="00C108BA">
        <w:t xml:space="preserve"> d</w:t>
      </w:r>
      <w:r w:rsidR="005E2F4B" w:rsidRPr="00C108BA">
        <w:t>ecarbonisation creates challenges for industry</w:t>
      </w:r>
      <w:r w:rsidR="00757495" w:rsidRPr="00C108BA">
        <w:t xml:space="preserve"> </w:t>
      </w:r>
      <w:r w:rsidR="005E2F4B" w:rsidRPr="00C108BA">
        <w:t>as many low carbon technologies are in early stages of develop</w:t>
      </w:r>
      <w:r w:rsidR="00C317F2" w:rsidRPr="00C108BA">
        <w:t xml:space="preserve">ment and </w:t>
      </w:r>
      <w:r w:rsidR="008864DE" w:rsidRPr="00C108BA">
        <w:t xml:space="preserve">are therefore some </w:t>
      </w:r>
      <w:proofErr w:type="gramStart"/>
      <w:r w:rsidR="008864DE" w:rsidRPr="00C108BA">
        <w:t>way</w:t>
      </w:r>
      <w:proofErr w:type="gramEnd"/>
      <w:r w:rsidR="008864DE" w:rsidRPr="00C108BA">
        <w:t xml:space="preserve"> from</w:t>
      </w:r>
      <w:r w:rsidR="0079419F" w:rsidRPr="00C108BA">
        <w:t xml:space="preserve"> commercialisation</w:t>
      </w:r>
      <w:r w:rsidR="0009047F" w:rsidRPr="00C108BA">
        <w:rPr>
          <w:rStyle w:val="FootnoteReference"/>
        </w:rPr>
        <w:footnoteReference w:id="16"/>
      </w:r>
      <w:r w:rsidR="0009047F" w:rsidRPr="00C108BA">
        <w:t>.</w:t>
      </w:r>
    </w:p>
    <w:p w14:paraId="48759CF7" w14:textId="1DD951CA" w:rsidR="002F7EE2" w:rsidRPr="00C108BA" w:rsidRDefault="00286D89" w:rsidP="37E8A100">
      <w:r w:rsidRPr="00C108BA">
        <w:t xml:space="preserve">Low carbon hydrogen </w:t>
      </w:r>
      <w:r w:rsidR="002C3F40" w:rsidRPr="00C108BA">
        <w:t>can be a versatile replacement for high-carbon fuels,</w:t>
      </w:r>
      <w:r w:rsidR="00CA7C13" w:rsidRPr="00C108BA">
        <w:t xml:space="preserve"> </w:t>
      </w:r>
      <w:r w:rsidR="003B15E1" w:rsidRPr="00C108BA">
        <w:t>reducing</w:t>
      </w:r>
      <w:r w:rsidR="00CA7C13" w:rsidRPr="00C108BA">
        <w:t xml:space="preserve"> emissions in UK industrial sectors and </w:t>
      </w:r>
      <w:r w:rsidR="00660429" w:rsidRPr="00C108BA">
        <w:t>providing flexible energy for power, heat and transport</w:t>
      </w:r>
      <w:r w:rsidR="00660429" w:rsidRPr="00C108BA">
        <w:rPr>
          <w:rStyle w:val="FootnoteReference"/>
        </w:rPr>
        <w:footnoteReference w:id="17"/>
      </w:r>
      <w:r w:rsidR="003B15E1" w:rsidRPr="00C108BA">
        <w:t xml:space="preserve">. </w:t>
      </w:r>
      <w:r w:rsidR="00DD7B2F" w:rsidRPr="00C108BA">
        <w:rPr>
          <w:rFonts w:ascii="Calibri" w:eastAsia="Calibri" w:hAnsi="Calibri" w:cs="Calibri"/>
        </w:rPr>
        <w:t>However,</w:t>
      </w:r>
      <w:r w:rsidR="002B5F42" w:rsidRPr="00C108BA">
        <w:rPr>
          <w:rFonts w:ascii="Calibri" w:eastAsia="Calibri" w:hAnsi="Calibri" w:cs="Calibri"/>
        </w:rPr>
        <w:t xml:space="preserve"> </w:t>
      </w:r>
      <w:r w:rsidR="001D131E" w:rsidRPr="00C108BA">
        <w:rPr>
          <w:rFonts w:ascii="Calibri" w:eastAsia="Calibri" w:hAnsi="Calibri" w:cs="Calibri"/>
        </w:rPr>
        <w:t xml:space="preserve">there is currently almost no low carbon </w:t>
      </w:r>
      <w:r w:rsidR="007B7115" w:rsidRPr="00C108BA">
        <w:rPr>
          <w:rFonts w:ascii="Calibri" w:eastAsia="Calibri" w:hAnsi="Calibri" w:cs="Calibri"/>
        </w:rPr>
        <w:t xml:space="preserve">hydrogen </w:t>
      </w:r>
      <w:r w:rsidR="001D131E" w:rsidRPr="00C108BA">
        <w:rPr>
          <w:rFonts w:ascii="Calibri" w:eastAsia="Calibri" w:hAnsi="Calibri" w:cs="Calibri"/>
        </w:rPr>
        <w:t>production in the UK or globally, so meeting this ambition will require rapid and significant scale up</w:t>
      </w:r>
      <w:r w:rsidR="00D90813" w:rsidRPr="00C108BA">
        <w:rPr>
          <w:rStyle w:val="FootnoteReference"/>
          <w:rFonts w:ascii="Calibri" w:eastAsia="Calibri" w:hAnsi="Calibri" w:cs="Calibri"/>
        </w:rPr>
        <w:footnoteReference w:id="18"/>
      </w:r>
      <w:r w:rsidR="001D131E" w:rsidRPr="00C108BA">
        <w:rPr>
          <w:rFonts w:ascii="Calibri" w:eastAsia="Calibri" w:hAnsi="Calibri" w:cs="Calibri"/>
        </w:rPr>
        <w:t>.</w:t>
      </w:r>
      <w:r w:rsidR="00DF07B9" w:rsidRPr="00C108BA">
        <w:rPr>
          <w:rFonts w:ascii="Calibri" w:eastAsia="Calibri" w:hAnsi="Calibri" w:cs="Calibri"/>
        </w:rPr>
        <w:t xml:space="preserve"> </w:t>
      </w:r>
      <w:r w:rsidR="00763673" w:rsidRPr="00C108BA">
        <w:t>Conse</w:t>
      </w:r>
      <w:r w:rsidR="00DC7B49" w:rsidRPr="00C108BA">
        <w:t xml:space="preserve">quently, </w:t>
      </w:r>
      <w:r w:rsidR="00DC7B49" w:rsidRPr="00C108BA">
        <w:rPr>
          <w:rFonts w:ascii="Calibri" w:eastAsia="Calibri" w:hAnsi="Calibri" w:cs="Calibri"/>
        </w:rPr>
        <w:t>r</w:t>
      </w:r>
      <w:r w:rsidR="00440249" w:rsidRPr="00C108BA">
        <w:rPr>
          <w:rFonts w:ascii="Calibri" w:eastAsia="Calibri" w:hAnsi="Calibri" w:cs="Calibri"/>
        </w:rPr>
        <w:t xml:space="preserve">esearch and innovation </w:t>
      </w:r>
      <w:r w:rsidR="000E1D43" w:rsidRPr="00C108BA">
        <w:rPr>
          <w:rFonts w:ascii="Calibri" w:eastAsia="Calibri" w:hAnsi="Calibri" w:cs="Calibri"/>
        </w:rPr>
        <w:t>are</w:t>
      </w:r>
      <w:r w:rsidR="00440249" w:rsidRPr="00C108BA">
        <w:rPr>
          <w:rFonts w:ascii="Calibri" w:eastAsia="Calibri" w:hAnsi="Calibri" w:cs="Calibri"/>
        </w:rPr>
        <w:t xml:space="preserve"> an important part </w:t>
      </w:r>
      <w:r w:rsidR="001C2C22" w:rsidRPr="00C108BA">
        <w:rPr>
          <w:rFonts w:ascii="Calibri" w:eastAsia="Calibri" w:hAnsi="Calibri" w:cs="Calibri"/>
        </w:rPr>
        <w:t>of ensuring the development of</w:t>
      </w:r>
      <w:r w:rsidR="003E11FB" w:rsidRPr="00C108BA">
        <w:rPr>
          <w:rFonts w:ascii="Calibri" w:eastAsia="Calibri" w:hAnsi="Calibri" w:cs="Calibri"/>
        </w:rPr>
        <w:t xml:space="preserve"> these</w:t>
      </w:r>
      <w:r w:rsidR="001C2C22" w:rsidRPr="00C108BA">
        <w:rPr>
          <w:rFonts w:ascii="Calibri" w:eastAsia="Calibri" w:hAnsi="Calibri" w:cs="Calibri"/>
        </w:rPr>
        <w:t xml:space="preserve"> technologies </w:t>
      </w:r>
      <w:r w:rsidR="0054631A" w:rsidRPr="00C108BA">
        <w:rPr>
          <w:rFonts w:ascii="Calibri" w:eastAsia="Calibri" w:hAnsi="Calibri" w:cs="Calibri"/>
        </w:rPr>
        <w:t xml:space="preserve">and solutions to deliver Net Zero. </w:t>
      </w:r>
    </w:p>
    <w:p w14:paraId="38818DD3" w14:textId="77777777" w:rsidR="00BD1AC8" w:rsidRPr="00C108BA" w:rsidRDefault="00BD1AC8" w:rsidP="00BD1AC8">
      <w:pPr>
        <w:pStyle w:val="Heading2"/>
      </w:pPr>
      <w:r w:rsidRPr="00C108BA">
        <w:lastRenderedPageBreak/>
        <w:t>Programmes</w:t>
      </w:r>
    </w:p>
    <w:p w14:paraId="7A603711" w14:textId="0958BC07" w:rsidR="00DC3CCC" w:rsidRDefault="00920814" w:rsidP="00BD1AC8">
      <w:r w:rsidRPr="00C108BA">
        <w:t>All f</w:t>
      </w:r>
      <w:r w:rsidR="00BD1AC8" w:rsidRPr="00C108BA">
        <w:t>ive innovation programmes</w:t>
      </w:r>
      <w:r w:rsidRPr="00C108BA">
        <w:t xml:space="preserve"> delivered through the NZIP theme “</w:t>
      </w:r>
      <w:r w:rsidR="00EC61AD" w:rsidRPr="00C108BA">
        <w:t xml:space="preserve">Industry” </w:t>
      </w:r>
      <w:r w:rsidR="00595DDE" w:rsidRPr="00C108BA">
        <w:t xml:space="preserve">will </w:t>
      </w:r>
      <w:r w:rsidRPr="00C108BA">
        <w:t>be included in this evaluation. These programmes</w:t>
      </w:r>
      <w:r w:rsidR="00BD1AC8" w:rsidRPr="00C108BA">
        <w:t xml:space="preserve"> aim to </w:t>
      </w:r>
      <w:r w:rsidR="00A11BD3" w:rsidRPr="00C108BA">
        <w:t xml:space="preserve">address technical barriers and challenges by investing in the development of practical demonstration of </w:t>
      </w:r>
      <w:r w:rsidR="00B31D6E" w:rsidRPr="00C108BA">
        <w:t>fuel switching technologies and processes to</w:t>
      </w:r>
      <w:r w:rsidR="00BD1AC8" w:rsidRPr="00C108BA">
        <w:t xml:space="preserve"> deliver the technologies necessary for industrial decarbonisation</w:t>
      </w:r>
      <w:r w:rsidR="00211800" w:rsidRPr="00C108BA">
        <w:rPr>
          <w:rStyle w:val="FootnoteReference"/>
        </w:rPr>
        <w:footnoteReference w:id="19"/>
      </w:r>
      <w:r w:rsidR="00956C4F" w:rsidRPr="00C108BA">
        <w:t>.</w:t>
      </w:r>
    </w:p>
    <w:tbl>
      <w:tblPr>
        <w:tblStyle w:val="TableGrid"/>
        <w:tblW w:w="0" w:type="auto"/>
        <w:tblLook w:val="04A0" w:firstRow="1" w:lastRow="0" w:firstColumn="1" w:lastColumn="0" w:noHBand="0" w:noVBand="1"/>
      </w:tblPr>
      <w:tblGrid>
        <w:gridCol w:w="1980"/>
        <w:gridCol w:w="2835"/>
        <w:gridCol w:w="1276"/>
        <w:gridCol w:w="2925"/>
      </w:tblGrid>
      <w:tr w:rsidR="00B90DA4" w:rsidRPr="00C108BA" w14:paraId="4A4CB9E3" w14:textId="77777777">
        <w:tc>
          <w:tcPr>
            <w:tcW w:w="1980" w:type="dxa"/>
          </w:tcPr>
          <w:p w14:paraId="1D3856BB" w14:textId="77777777" w:rsidR="00B90DA4" w:rsidRPr="000960A1" w:rsidRDefault="00B90DA4">
            <w:r w:rsidRPr="000960A1">
              <w:t>Programme</w:t>
            </w:r>
          </w:p>
        </w:tc>
        <w:tc>
          <w:tcPr>
            <w:tcW w:w="2835" w:type="dxa"/>
          </w:tcPr>
          <w:p w14:paraId="1563FDC8" w14:textId="77777777" w:rsidR="00B90DA4" w:rsidRPr="000960A1" w:rsidRDefault="00B90DA4">
            <w:r w:rsidRPr="000960A1">
              <w:t>Number of phases and projects</w:t>
            </w:r>
          </w:p>
        </w:tc>
        <w:tc>
          <w:tcPr>
            <w:tcW w:w="1276" w:type="dxa"/>
          </w:tcPr>
          <w:p w14:paraId="380B9DD3" w14:textId="77777777" w:rsidR="00B90DA4" w:rsidRPr="000960A1" w:rsidRDefault="00B90DA4">
            <w:r w:rsidRPr="000960A1">
              <w:t>Funding</w:t>
            </w:r>
          </w:p>
        </w:tc>
        <w:tc>
          <w:tcPr>
            <w:tcW w:w="2925" w:type="dxa"/>
          </w:tcPr>
          <w:p w14:paraId="30B27C06" w14:textId="77777777" w:rsidR="00B90DA4" w:rsidRPr="000960A1" w:rsidRDefault="00B90DA4">
            <w:r w:rsidRPr="000960A1">
              <w:t>Programme delivery timing</w:t>
            </w:r>
          </w:p>
        </w:tc>
      </w:tr>
      <w:tr w:rsidR="00B90DA4" w:rsidRPr="00C108BA" w14:paraId="09CE2513" w14:textId="77777777">
        <w:tc>
          <w:tcPr>
            <w:tcW w:w="1980" w:type="dxa"/>
          </w:tcPr>
          <w:p w14:paraId="7C840CC8" w14:textId="79CBCD73" w:rsidR="00B90DA4" w:rsidRPr="000960A1" w:rsidRDefault="00B90DA4">
            <w:pPr>
              <w:spacing w:line="259" w:lineRule="auto"/>
            </w:pPr>
            <w:r w:rsidRPr="000960A1">
              <w:t xml:space="preserve">Industrial Fuel </w:t>
            </w:r>
            <w:proofErr w:type="gramStart"/>
            <w:r w:rsidRPr="000960A1">
              <w:t>Switching  (</w:t>
            </w:r>
            <w:proofErr w:type="gramEnd"/>
            <w:r w:rsidR="00C108BA" w:rsidRPr="000960A1">
              <w:t>NZIP</w:t>
            </w:r>
            <w:r w:rsidRPr="000960A1">
              <w:t>)</w:t>
            </w:r>
          </w:p>
        </w:tc>
        <w:tc>
          <w:tcPr>
            <w:tcW w:w="2835" w:type="dxa"/>
          </w:tcPr>
          <w:p w14:paraId="70EB5442" w14:textId="77777777" w:rsidR="00B90DA4" w:rsidRPr="000960A1" w:rsidRDefault="00B90DA4">
            <w:r w:rsidRPr="000960A1">
              <w:t>Phase 1 (feasibility): 22</w:t>
            </w:r>
          </w:p>
          <w:p w14:paraId="0F0C4EB5" w14:textId="77777777" w:rsidR="00B90DA4" w:rsidRPr="000960A1" w:rsidRDefault="00B90DA4">
            <w:r w:rsidRPr="000960A1">
              <w:t>Phase 2 (demonstration): 13</w:t>
            </w:r>
          </w:p>
        </w:tc>
        <w:tc>
          <w:tcPr>
            <w:tcW w:w="1276" w:type="dxa"/>
          </w:tcPr>
          <w:p w14:paraId="66342A6D" w14:textId="77777777" w:rsidR="00B90DA4" w:rsidRPr="000960A1" w:rsidRDefault="00B90DA4">
            <w:r w:rsidRPr="000960A1">
              <w:t>£55 million</w:t>
            </w:r>
          </w:p>
        </w:tc>
        <w:tc>
          <w:tcPr>
            <w:tcW w:w="2925" w:type="dxa"/>
          </w:tcPr>
          <w:p w14:paraId="7A4C8C08" w14:textId="77777777" w:rsidR="00B90DA4" w:rsidRPr="000960A1" w:rsidRDefault="00B90DA4">
            <w:r w:rsidRPr="000960A1">
              <w:t>Phase 1: Mar-22 – Oct-22</w:t>
            </w:r>
          </w:p>
          <w:p w14:paraId="65A51972" w14:textId="77777777" w:rsidR="00B90DA4" w:rsidRPr="000960A1" w:rsidRDefault="00B90DA4">
            <w:r w:rsidRPr="000960A1">
              <w:t>Phase 2: Mar-23 – Mar-25</w:t>
            </w:r>
          </w:p>
        </w:tc>
      </w:tr>
      <w:tr w:rsidR="00B90DA4" w:rsidRPr="00C108BA" w14:paraId="3178720F" w14:textId="77777777">
        <w:tc>
          <w:tcPr>
            <w:tcW w:w="1980" w:type="dxa"/>
          </w:tcPr>
          <w:p w14:paraId="44710AA4" w14:textId="77777777" w:rsidR="00B90DA4" w:rsidRPr="000960A1" w:rsidRDefault="00B90DA4">
            <w:r w:rsidRPr="000960A1">
              <w:t>Red Diesel Replacement (RDR)</w:t>
            </w:r>
          </w:p>
        </w:tc>
        <w:tc>
          <w:tcPr>
            <w:tcW w:w="2835" w:type="dxa"/>
          </w:tcPr>
          <w:p w14:paraId="3FB20D05" w14:textId="77777777" w:rsidR="00B90DA4" w:rsidRPr="000960A1" w:rsidRDefault="00B90DA4">
            <w:r w:rsidRPr="000960A1">
              <w:t>Phase 1 (feasibility): 17</w:t>
            </w:r>
          </w:p>
          <w:p w14:paraId="2CAA51AF" w14:textId="77777777" w:rsidR="00B90DA4" w:rsidRPr="000960A1" w:rsidRDefault="00B90DA4">
            <w:r w:rsidRPr="000960A1">
              <w:t>Phase 2 (demonstration): 6</w:t>
            </w:r>
          </w:p>
        </w:tc>
        <w:tc>
          <w:tcPr>
            <w:tcW w:w="1276" w:type="dxa"/>
          </w:tcPr>
          <w:p w14:paraId="1D0C6A63" w14:textId="77777777" w:rsidR="00B90DA4" w:rsidRPr="000960A1" w:rsidRDefault="00B90DA4">
            <w:r w:rsidRPr="000960A1">
              <w:t>£40 million</w:t>
            </w:r>
          </w:p>
        </w:tc>
        <w:tc>
          <w:tcPr>
            <w:tcW w:w="2925" w:type="dxa"/>
          </w:tcPr>
          <w:p w14:paraId="005A1A35" w14:textId="77777777" w:rsidR="00B90DA4" w:rsidRPr="000960A1" w:rsidRDefault="00B90DA4">
            <w:r w:rsidRPr="000960A1">
              <w:t>Phase 1: Mar-22 – Mar-24</w:t>
            </w:r>
          </w:p>
          <w:p w14:paraId="1BAC063F" w14:textId="77777777" w:rsidR="00B90DA4" w:rsidRPr="000960A1" w:rsidRDefault="00B90DA4">
            <w:r w:rsidRPr="000960A1">
              <w:t>Phase 2: Jul-23 – Mar-25</w:t>
            </w:r>
          </w:p>
        </w:tc>
      </w:tr>
      <w:tr w:rsidR="00B90DA4" w:rsidRPr="00C108BA" w14:paraId="777CCA5D" w14:textId="77777777">
        <w:tc>
          <w:tcPr>
            <w:tcW w:w="1980" w:type="dxa"/>
          </w:tcPr>
          <w:p w14:paraId="74BC8323" w14:textId="77777777" w:rsidR="00B90DA4" w:rsidRPr="000960A1" w:rsidRDefault="00B90DA4">
            <w:r w:rsidRPr="000960A1">
              <w:t>Green Distilleries (GD)</w:t>
            </w:r>
          </w:p>
        </w:tc>
        <w:tc>
          <w:tcPr>
            <w:tcW w:w="2835" w:type="dxa"/>
          </w:tcPr>
          <w:p w14:paraId="7EFFBFCF" w14:textId="77777777" w:rsidR="00B90DA4" w:rsidRPr="000960A1" w:rsidRDefault="00B90DA4">
            <w:r w:rsidRPr="000960A1">
              <w:t>Phase 1 (feasibility): 17</w:t>
            </w:r>
          </w:p>
          <w:p w14:paraId="346E7032" w14:textId="77777777" w:rsidR="00B90DA4" w:rsidRPr="000960A1" w:rsidRDefault="00B90DA4">
            <w:r w:rsidRPr="000960A1">
              <w:t>Phase 2 (demonstration): 4</w:t>
            </w:r>
          </w:p>
        </w:tc>
        <w:tc>
          <w:tcPr>
            <w:tcW w:w="1276" w:type="dxa"/>
          </w:tcPr>
          <w:p w14:paraId="0BD2FBB8" w14:textId="77777777" w:rsidR="00B90DA4" w:rsidRPr="000960A1" w:rsidRDefault="00B90DA4">
            <w:r w:rsidRPr="000960A1">
              <w:t>£10 million</w:t>
            </w:r>
          </w:p>
        </w:tc>
        <w:tc>
          <w:tcPr>
            <w:tcW w:w="2925" w:type="dxa"/>
          </w:tcPr>
          <w:p w14:paraId="380F753F" w14:textId="77777777" w:rsidR="00B90DA4" w:rsidRPr="000960A1" w:rsidRDefault="00B90DA4">
            <w:r w:rsidRPr="000960A1">
              <w:t>Phase 1: Dec-20 – Mar-21</w:t>
            </w:r>
          </w:p>
          <w:p w14:paraId="4411BC97" w14:textId="77777777" w:rsidR="00B90DA4" w:rsidRPr="000960A1" w:rsidRDefault="00B90DA4">
            <w:r w:rsidRPr="000960A1">
              <w:t>Phase 2: Dec-21 – Mar-24</w:t>
            </w:r>
          </w:p>
        </w:tc>
      </w:tr>
      <w:tr w:rsidR="00B90DA4" w:rsidRPr="00C108BA" w14:paraId="21E8A69F" w14:textId="77777777">
        <w:tc>
          <w:tcPr>
            <w:tcW w:w="1980" w:type="dxa"/>
          </w:tcPr>
          <w:p w14:paraId="096C4601" w14:textId="77777777" w:rsidR="00B90DA4" w:rsidRPr="000960A1" w:rsidRDefault="00B90DA4">
            <w:r w:rsidRPr="000960A1">
              <w:t>Industrial Energy Efficiency Accelerator (IEEA)</w:t>
            </w:r>
          </w:p>
        </w:tc>
        <w:tc>
          <w:tcPr>
            <w:tcW w:w="2835" w:type="dxa"/>
          </w:tcPr>
          <w:p w14:paraId="19C63D5A" w14:textId="77777777" w:rsidR="00B90DA4" w:rsidRPr="000960A1" w:rsidRDefault="00B90DA4">
            <w:r w:rsidRPr="000960A1">
              <w:t>IEEA 3: 8</w:t>
            </w:r>
          </w:p>
          <w:p w14:paraId="652C66E2" w14:textId="77777777" w:rsidR="00B90DA4" w:rsidRPr="000960A1" w:rsidRDefault="00B90DA4">
            <w:r w:rsidRPr="000960A1">
              <w:t>IEEA 4: 7</w:t>
            </w:r>
          </w:p>
        </w:tc>
        <w:tc>
          <w:tcPr>
            <w:tcW w:w="1276" w:type="dxa"/>
          </w:tcPr>
          <w:p w14:paraId="3BA5BE6A" w14:textId="1F41A0EA" w:rsidR="00B90DA4" w:rsidRPr="000960A1" w:rsidRDefault="00B90DA4">
            <w:r w:rsidRPr="000960A1">
              <w:t>£8</w:t>
            </w:r>
            <w:r w:rsidR="00FB03DF" w:rsidRPr="000960A1">
              <w:t xml:space="preserve"> million</w:t>
            </w:r>
          </w:p>
        </w:tc>
        <w:tc>
          <w:tcPr>
            <w:tcW w:w="2925" w:type="dxa"/>
          </w:tcPr>
          <w:p w14:paraId="6086AE90" w14:textId="77777777" w:rsidR="00B90DA4" w:rsidRPr="000960A1" w:rsidRDefault="00B90DA4">
            <w:r w:rsidRPr="000960A1">
              <w:t>IEEA 3: Sep-22 – Mar-25</w:t>
            </w:r>
          </w:p>
          <w:p w14:paraId="29E3C426" w14:textId="77777777" w:rsidR="00B90DA4" w:rsidRPr="000960A1" w:rsidRDefault="00B90DA4">
            <w:r w:rsidRPr="000960A1">
              <w:t>IEEA 4: Feb-23 – Mar-25</w:t>
            </w:r>
          </w:p>
        </w:tc>
      </w:tr>
      <w:tr w:rsidR="00B90DA4" w:rsidRPr="00C108BA" w14:paraId="4E93ABE6" w14:textId="77777777">
        <w:tc>
          <w:tcPr>
            <w:tcW w:w="1980" w:type="dxa"/>
          </w:tcPr>
          <w:p w14:paraId="754CD9CE" w14:textId="77777777" w:rsidR="00B90DA4" w:rsidRPr="000960A1" w:rsidRDefault="00B90DA4">
            <w:r w:rsidRPr="000960A1">
              <w:t>Industry of Future Programme (IFP)</w:t>
            </w:r>
          </w:p>
        </w:tc>
        <w:tc>
          <w:tcPr>
            <w:tcW w:w="2835" w:type="dxa"/>
          </w:tcPr>
          <w:p w14:paraId="204CAEF2" w14:textId="77777777" w:rsidR="00B90DA4" w:rsidRPr="000960A1" w:rsidRDefault="00B90DA4">
            <w:r w:rsidRPr="000960A1">
              <w:t>1 (report)</w:t>
            </w:r>
          </w:p>
        </w:tc>
        <w:tc>
          <w:tcPr>
            <w:tcW w:w="1276" w:type="dxa"/>
          </w:tcPr>
          <w:p w14:paraId="38E03E2D" w14:textId="77777777" w:rsidR="00B90DA4" w:rsidRPr="00C108BA" w:rsidRDefault="00B90DA4">
            <w:r w:rsidRPr="000960A1">
              <w:t>£1.58 million</w:t>
            </w:r>
          </w:p>
        </w:tc>
        <w:tc>
          <w:tcPr>
            <w:tcW w:w="2925" w:type="dxa"/>
          </w:tcPr>
          <w:p w14:paraId="0DBE0A09" w14:textId="77777777" w:rsidR="00B90DA4" w:rsidRPr="00C108BA" w:rsidRDefault="00B90DA4"/>
        </w:tc>
      </w:tr>
    </w:tbl>
    <w:p w14:paraId="2E903682" w14:textId="77777777" w:rsidR="001855CA" w:rsidRPr="00C108BA" w:rsidRDefault="001855CA" w:rsidP="00BD1AC8"/>
    <w:p w14:paraId="343C5DF6" w14:textId="6952CA41" w:rsidR="00C868C8" w:rsidRPr="00C108BA" w:rsidRDefault="00511AF3" w:rsidP="37E8A100">
      <w:pPr>
        <w:spacing w:line="257" w:lineRule="auto"/>
        <w:rPr>
          <w:rFonts w:ascii="Calibri" w:eastAsia="Calibri" w:hAnsi="Calibri" w:cs="Calibri"/>
        </w:rPr>
      </w:pPr>
      <w:r w:rsidRPr="00C108BA">
        <w:rPr>
          <w:rFonts w:ascii="Calibri" w:eastAsia="Calibri" w:hAnsi="Calibri" w:cs="Calibri"/>
        </w:rPr>
        <w:t>T</w:t>
      </w:r>
      <w:r w:rsidR="00BA5693" w:rsidRPr="00C108BA">
        <w:rPr>
          <w:rFonts w:ascii="Calibri" w:eastAsia="Calibri" w:hAnsi="Calibri" w:cs="Calibri"/>
        </w:rPr>
        <w:t>wo</w:t>
      </w:r>
      <w:r w:rsidR="0DD0092D" w:rsidRPr="00C108BA">
        <w:rPr>
          <w:rFonts w:ascii="Calibri" w:eastAsia="Calibri" w:hAnsi="Calibri" w:cs="Calibri"/>
        </w:rPr>
        <w:t xml:space="preserve"> </w:t>
      </w:r>
      <w:r w:rsidR="00CC47A4" w:rsidRPr="00C108BA">
        <w:rPr>
          <w:rFonts w:ascii="Calibri" w:eastAsia="Calibri" w:hAnsi="Calibri" w:cs="Calibri"/>
        </w:rPr>
        <w:t>of the</w:t>
      </w:r>
      <w:r w:rsidR="0DD0092D" w:rsidRPr="00C108BA">
        <w:rPr>
          <w:rFonts w:ascii="Calibri" w:eastAsia="Calibri" w:hAnsi="Calibri" w:cs="Calibri"/>
        </w:rPr>
        <w:t xml:space="preserve"> innovation programmes</w:t>
      </w:r>
      <w:r w:rsidR="00BA5693" w:rsidRPr="00C108BA">
        <w:rPr>
          <w:rFonts w:ascii="Calibri" w:eastAsia="Calibri" w:hAnsi="Calibri" w:cs="Calibri"/>
        </w:rPr>
        <w:t xml:space="preserve"> </w:t>
      </w:r>
      <w:r w:rsidR="00CC47A4" w:rsidRPr="00C108BA">
        <w:rPr>
          <w:rFonts w:ascii="Calibri" w:eastAsia="Calibri" w:hAnsi="Calibri" w:cs="Calibri"/>
        </w:rPr>
        <w:t>being</w:t>
      </w:r>
      <w:r w:rsidR="00BA5693" w:rsidRPr="00C108BA">
        <w:rPr>
          <w:rFonts w:ascii="Calibri" w:eastAsia="Calibri" w:hAnsi="Calibri" w:cs="Calibri"/>
        </w:rPr>
        <w:t xml:space="preserve"> delivered through the NZIP theme “Hydrogen” </w:t>
      </w:r>
      <w:r w:rsidR="00BD4C66" w:rsidRPr="00C108BA">
        <w:rPr>
          <w:rFonts w:ascii="Calibri" w:eastAsia="Calibri" w:hAnsi="Calibri" w:cs="Calibri"/>
        </w:rPr>
        <w:t xml:space="preserve">have </w:t>
      </w:r>
      <w:r w:rsidR="00CC47A4" w:rsidRPr="00C108BA">
        <w:rPr>
          <w:rFonts w:ascii="Calibri" w:eastAsia="Calibri" w:hAnsi="Calibri" w:cs="Calibri"/>
        </w:rPr>
        <w:t>also</w:t>
      </w:r>
      <w:r w:rsidR="00BD4C66" w:rsidRPr="00C108BA">
        <w:rPr>
          <w:rFonts w:ascii="Calibri" w:eastAsia="Calibri" w:hAnsi="Calibri" w:cs="Calibri"/>
        </w:rPr>
        <w:t xml:space="preserve"> been selected to be included in this evaluation.</w:t>
      </w:r>
      <w:r w:rsidR="009E4276" w:rsidRPr="00C108BA">
        <w:rPr>
          <w:rFonts w:ascii="Calibri" w:eastAsia="Calibri" w:hAnsi="Calibri" w:cs="Calibri"/>
        </w:rPr>
        <w:t xml:space="preserve"> Hydrogen is critical to helping vital UK industries transition from oil and </w:t>
      </w:r>
      <w:r w:rsidR="00350B0F" w:rsidRPr="00C108BA">
        <w:rPr>
          <w:rFonts w:ascii="Calibri" w:eastAsia="Calibri" w:hAnsi="Calibri" w:cs="Calibri"/>
        </w:rPr>
        <w:t xml:space="preserve">gas, and can provide greener </w:t>
      </w:r>
      <w:r w:rsidR="0068300D" w:rsidRPr="00C108BA">
        <w:rPr>
          <w:rFonts w:ascii="Calibri" w:eastAsia="Calibri" w:hAnsi="Calibri" w:cs="Calibri"/>
        </w:rPr>
        <w:t>energy for power, transport and buildings</w:t>
      </w:r>
      <w:r w:rsidR="00EE1B9C" w:rsidRPr="00C108BA">
        <w:rPr>
          <w:rStyle w:val="FootnoteReference"/>
          <w:rFonts w:ascii="Calibri" w:eastAsia="Calibri" w:hAnsi="Calibri" w:cs="Calibri"/>
        </w:rPr>
        <w:footnoteReference w:id="20"/>
      </w:r>
      <w:r w:rsidR="0068300D" w:rsidRPr="00C108BA">
        <w:rPr>
          <w:rFonts w:ascii="Calibri" w:eastAsia="Calibri" w:hAnsi="Calibri" w:cs="Calibri"/>
        </w:rPr>
        <w:t xml:space="preserve">. </w:t>
      </w:r>
      <w:r w:rsidR="00BD4C66" w:rsidRPr="00C108BA">
        <w:rPr>
          <w:rFonts w:ascii="Calibri" w:eastAsia="Calibri" w:hAnsi="Calibri" w:cs="Calibri"/>
        </w:rPr>
        <w:t>These programmes</w:t>
      </w:r>
      <w:r w:rsidR="0DD0092D" w:rsidRPr="00C108BA">
        <w:rPr>
          <w:rFonts w:ascii="Calibri" w:eastAsia="Calibri" w:hAnsi="Calibri" w:cs="Calibri"/>
        </w:rPr>
        <w:t xml:space="preserve"> aim to develop and deliver the technologies necessary for</w:t>
      </w:r>
      <w:r w:rsidR="00956C4F" w:rsidRPr="00C108BA">
        <w:rPr>
          <w:rFonts w:ascii="Calibri" w:eastAsia="Calibri" w:hAnsi="Calibri" w:cs="Calibri"/>
        </w:rPr>
        <w:t xml:space="preserve"> </w:t>
      </w:r>
      <w:r w:rsidR="0056033F" w:rsidRPr="00C108BA">
        <w:rPr>
          <w:rFonts w:ascii="Calibri" w:eastAsia="Calibri" w:hAnsi="Calibri" w:cs="Calibri"/>
        </w:rPr>
        <w:t xml:space="preserve">scaling up hydrogen </w:t>
      </w:r>
      <w:r w:rsidR="00626BB6" w:rsidRPr="00C108BA">
        <w:rPr>
          <w:rFonts w:ascii="Calibri" w:eastAsia="Calibri" w:hAnsi="Calibri" w:cs="Calibri"/>
        </w:rPr>
        <w:t>production</w:t>
      </w:r>
      <w:r w:rsidR="00920814" w:rsidRPr="00C108BA">
        <w:rPr>
          <w:rFonts w:ascii="Calibri" w:eastAsia="Calibri" w:hAnsi="Calibri" w:cs="Calibri"/>
        </w:rPr>
        <w:t xml:space="preserve">. </w:t>
      </w:r>
      <w:r w:rsidR="009A4B4D" w:rsidRPr="00C108BA">
        <w:rPr>
          <w:rFonts w:ascii="Calibri" w:eastAsia="Calibri" w:hAnsi="Calibri" w:cs="Calibri"/>
        </w:rPr>
        <w:t xml:space="preserve"> </w:t>
      </w:r>
    </w:p>
    <w:tbl>
      <w:tblPr>
        <w:tblStyle w:val="TableGrid"/>
        <w:tblW w:w="0" w:type="auto"/>
        <w:tblLayout w:type="fixed"/>
        <w:tblLook w:val="04A0" w:firstRow="1" w:lastRow="0" w:firstColumn="1" w:lastColumn="0" w:noHBand="0" w:noVBand="1"/>
      </w:tblPr>
      <w:tblGrid>
        <w:gridCol w:w="1949"/>
        <w:gridCol w:w="2568"/>
        <w:gridCol w:w="1501"/>
        <w:gridCol w:w="2996"/>
      </w:tblGrid>
      <w:tr w:rsidR="008557EE" w:rsidRPr="00C108BA" w14:paraId="23F164EA" w14:textId="77777777">
        <w:trPr>
          <w:trHeight w:val="300"/>
        </w:trPr>
        <w:tc>
          <w:tcPr>
            <w:tcW w:w="1949" w:type="dxa"/>
            <w:tcBorders>
              <w:top w:val="single" w:sz="8" w:space="0" w:color="auto"/>
              <w:left w:val="single" w:sz="8" w:space="0" w:color="auto"/>
              <w:bottom w:val="single" w:sz="8" w:space="0" w:color="auto"/>
              <w:right w:val="single" w:sz="8" w:space="0" w:color="auto"/>
            </w:tcBorders>
            <w:tcMar>
              <w:left w:w="108" w:type="dxa"/>
              <w:right w:w="108" w:type="dxa"/>
            </w:tcMar>
          </w:tcPr>
          <w:p w14:paraId="7361940B" w14:textId="77777777" w:rsidR="008557EE" w:rsidRPr="000960A1" w:rsidRDefault="008557EE">
            <w:pPr>
              <w:rPr>
                <w:rFonts w:ascii="Calibri" w:eastAsia="Calibri" w:hAnsi="Calibri" w:cs="Calibri"/>
              </w:rPr>
            </w:pPr>
            <w:r w:rsidRPr="000960A1">
              <w:rPr>
                <w:rFonts w:ascii="Calibri" w:eastAsia="Calibri" w:hAnsi="Calibri" w:cs="Calibri"/>
              </w:rPr>
              <w:t>Programme</w:t>
            </w:r>
          </w:p>
        </w:tc>
        <w:tc>
          <w:tcPr>
            <w:tcW w:w="2568" w:type="dxa"/>
            <w:tcBorders>
              <w:top w:val="single" w:sz="8" w:space="0" w:color="auto"/>
              <w:left w:val="single" w:sz="8" w:space="0" w:color="auto"/>
              <w:bottom w:val="single" w:sz="8" w:space="0" w:color="auto"/>
              <w:right w:val="single" w:sz="8" w:space="0" w:color="auto"/>
            </w:tcBorders>
            <w:tcMar>
              <w:left w:w="108" w:type="dxa"/>
              <w:right w:w="108" w:type="dxa"/>
            </w:tcMar>
          </w:tcPr>
          <w:p w14:paraId="01796D80" w14:textId="77777777" w:rsidR="008557EE" w:rsidRPr="000960A1" w:rsidRDefault="008557EE">
            <w:pPr>
              <w:rPr>
                <w:rFonts w:ascii="Calibri" w:eastAsia="Calibri" w:hAnsi="Calibri" w:cs="Calibri"/>
              </w:rPr>
            </w:pPr>
            <w:r w:rsidRPr="000960A1">
              <w:rPr>
                <w:rFonts w:ascii="Calibri" w:eastAsia="Calibri" w:hAnsi="Calibri" w:cs="Calibri"/>
              </w:rPr>
              <w:t>Number of phases and projects</w:t>
            </w:r>
          </w:p>
        </w:tc>
        <w:tc>
          <w:tcPr>
            <w:tcW w:w="1501" w:type="dxa"/>
            <w:tcBorders>
              <w:top w:val="single" w:sz="8" w:space="0" w:color="auto"/>
              <w:left w:val="single" w:sz="8" w:space="0" w:color="auto"/>
              <w:bottom w:val="single" w:sz="8" w:space="0" w:color="auto"/>
              <w:right w:val="single" w:sz="8" w:space="0" w:color="auto"/>
            </w:tcBorders>
            <w:tcMar>
              <w:left w:w="108" w:type="dxa"/>
              <w:right w:w="108" w:type="dxa"/>
            </w:tcMar>
          </w:tcPr>
          <w:p w14:paraId="2A6A7296" w14:textId="77777777" w:rsidR="008557EE" w:rsidRPr="000960A1" w:rsidRDefault="008557EE">
            <w:pPr>
              <w:rPr>
                <w:rFonts w:ascii="Calibri" w:eastAsia="Calibri" w:hAnsi="Calibri" w:cs="Calibri"/>
              </w:rPr>
            </w:pPr>
            <w:r w:rsidRPr="000960A1">
              <w:rPr>
                <w:rFonts w:ascii="Calibri" w:eastAsia="Calibri" w:hAnsi="Calibri" w:cs="Calibri"/>
              </w:rPr>
              <w:t>Budget</w:t>
            </w:r>
          </w:p>
        </w:tc>
        <w:tc>
          <w:tcPr>
            <w:tcW w:w="2996" w:type="dxa"/>
            <w:tcBorders>
              <w:top w:val="single" w:sz="8" w:space="0" w:color="auto"/>
              <w:left w:val="single" w:sz="8" w:space="0" w:color="auto"/>
              <w:bottom w:val="single" w:sz="8" w:space="0" w:color="auto"/>
              <w:right w:val="single" w:sz="8" w:space="0" w:color="auto"/>
            </w:tcBorders>
            <w:tcMar>
              <w:left w:w="108" w:type="dxa"/>
              <w:right w:w="108" w:type="dxa"/>
            </w:tcMar>
          </w:tcPr>
          <w:p w14:paraId="50BAA8FA" w14:textId="77777777" w:rsidR="008557EE" w:rsidRPr="000960A1" w:rsidRDefault="008557EE">
            <w:pPr>
              <w:rPr>
                <w:rFonts w:ascii="Calibri" w:eastAsia="Calibri" w:hAnsi="Calibri" w:cs="Calibri"/>
              </w:rPr>
            </w:pPr>
            <w:r w:rsidRPr="000960A1">
              <w:rPr>
                <w:rFonts w:ascii="Calibri" w:eastAsia="Calibri" w:hAnsi="Calibri" w:cs="Calibri"/>
              </w:rPr>
              <w:t>Programme delivery timing</w:t>
            </w:r>
          </w:p>
        </w:tc>
      </w:tr>
      <w:tr w:rsidR="008557EE" w:rsidRPr="00C108BA" w14:paraId="4B69FED1" w14:textId="77777777">
        <w:trPr>
          <w:trHeight w:val="300"/>
        </w:trPr>
        <w:tc>
          <w:tcPr>
            <w:tcW w:w="1949" w:type="dxa"/>
            <w:tcBorders>
              <w:top w:val="single" w:sz="8" w:space="0" w:color="auto"/>
              <w:left w:val="single" w:sz="8" w:space="0" w:color="auto"/>
              <w:bottom w:val="single" w:sz="8" w:space="0" w:color="auto"/>
              <w:right w:val="single" w:sz="8" w:space="0" w:color="auto"/>
            </w:tcBorders>
            <w:tcMar>
              <w:left w:w="108" w:type="dxa"/>
              <w:right w:w="108" w:type="dxa"/>
            </w:tcMar>
          </w:tcPr>
          <w:p w14:paraId="7EB917F5" w14:textId="77777777" w:rsidR="008557EE" w:rsidRPr="000960A1" w:rsidRDefault="008557EE">
            <w:pPr>
              <w:rPr>
                <w:rFonts w:ascii="Calibri" w:eastAsia="Calibri" w:hAnsi="Calibri" w:cs="Calibri"/>
              </w:rPr>
            </w:pPr>
            <w:r w:rsidRPr="000960A1">
              <w:rPr>
                <w:rFonts w:ascii="Calibri" w:eastAsia="Calibri" w:hAnsi="Calibri" w:cs="Calibri"/>
              </w:rPr>
              <w:t>Industrial Hydrogen Accelerator (IHA)</w:t>
            </w:r>
          </w:p>
        </w:tc>
        <w:tc>
          <w:tcPr>
            <w:tcW w:w="2568" w:type="dxa"/>
            <w:tcBorders>
              <w:top w:val="single" w:sz="8" w:space="0" w:color="auto"/>
              <w:left w:val="single" w:sz="8" w:space="0" w:color="auto"/>
              <w:bottom w:val="single" w:sz="8" w:space="0" w:color="auto"/>
              <w:right w:val="single" w:sz="8" w:space="0" w:color="auto"/>
            </w:tcBorders>
            <w:tcMar>
              <w:left w:w="108" w:type="dxa"/>
              <w:right w:w="108" w:type="dxa"/>
            </w:tcMar>
          </w:tcPr>
          <w:p w14:paraId="1DD8FFA0" w14:textId="0C85A713" w:rsidR="008557EE" w:rsidRPr="000960A1" w:rsidRDefault="008557EE">
            <w:pPr>
              <w:rPr>
                <w:rFonts w:ascii="Calibri" w:eastAsia="Calibri" w:hAnsi="Calibri" w:cs="Calibri"/>
              </w:rPr>
            </w:pPr>
            <w:r w:rsidRPr="000960A1">
              <w:rPr>
                <w:rFonts w:ascii="Calibri" w:eastAsia="Calibri" w:hAnsi="Calibri" w:cs="Calibri"/>
              </w:rPr>
              <w:t>Stream 1 (demonstration): 1</w:t>
            </w:r>
          </w:p>
          <w:p w14:paraId="28D36D13" w14:textId="20164B7F" w:rsidR="008557EE" w:rsidRPr="000960A1" w:rsidRDefault="008557EE">
            <w:pPr>
              <w:rPr>
                <w:rFonts w:ascii="Calibri" w:eastAsia="Calibri" w:hAnsi="Calibri" w:cs="Calibri"/>
              </w:rPr>
            </w:pPr>
            <w:r w:rsidRPr="000960A1">
              <w:rPr>
                <w:rFonts w:ascii="Calibri" w:eastAsia="Calibri" w:hAnsi="Calibri" w:cs="Calibri"/>
              </w:rPr>
              <w:t>Stream 2a (feasibility): 9</w:t>
            </w:r>
          </w:p>
          <w:p w14:paraId="520C4479" w14:textId="1ACFEDF4" w:rsidR="008557EE" w:rsidRPr="000960A1" w:rsidRDefault="008557EE">
            <w:pPr>
              <w:rPr>
                <w:rFonts w:ascii="Calibri" w:eastAsia="Calibri" w:hAnsi="Calibri" w:cs="Calibri"/>
              </w:rPr>
            </w:pPr>
            <w:r w:rsidRPr="000960A1">
              <w:rPr>
                <w:rFonts w:ascii="Calibri" w:eastAsia="Calibri" w:hAnsi="Calibri" w:cs="Calibri"/>
              </w:rPr>
              <w:t>Stream 2b (FEED/demonstration): 2</w:t>
            </w:r>
          </w:p>
        </w:tc>
        <w:tc>
          <w:tcPr>
            <w:tcW w:w="1501" w:type="dxa"/>
            <w:tcBorders>
              <w:top w:val="single" w:sz="8" w:space="0" w:color="auto"/>
              <w:left w:val="single" w:sz="8" w:space="0" w:color="auto"/>
              <w:bottom w:val="single" w:sz="8" w:space="0" w:color="auto"/>
              <w:right w:val="single" w:sz="8" w:space="0" w:color="auto"/>
            </w:tcBorders>
            <w:tcMar>
              <w:left w:w="108" w:type="dxa"/>
              <w:right w:w="108" w:type="dxa"/>
            </w:tcMar>
          </w:tcPr>
          <w:p w14:paraId="3BABB63E" w14:textId="77777777" w:rsidR="008557EE" w:rsidRPr="000960A1" w:rsidRDefault="008557EE">
            <w:pPr>
              <w:rPr>
                <w:rFonts w:ascii="Calibri" w:eastAsia="Calibri" w:hAnsi="Calibri" w:cs="Calibri"/>
              </w:rPr>
            </w:pPr>
            <w:r w:rsidRPr="000960A1">
              <w:rPr>
                <w:rFonts w:ascii="Calibri" w:eastAsia="Calibri" w:hAnsi="Calibri" w:cs="Calibri"/>
              </w:rPr>
              <w:t>£13 million</w:t>
            </w:r>
          </w:p>
        </w:tc>
        <w:tc>
          <w:tcPr>
            <w:tcW w:w="2996" w:type="dxa"/>
            <w:tcBorders>
              <w:top w:val="single" w:sz="8" w:space="0" w:color="auto"/>
              <w:left w:val="single" w:sz="8" w:space="0" w:color="auto"/>
              <w:bottom w:val="single" w:sz="8" w:space="0" w:color="auto"/>
              <w:right w:val="single" w:sz="8" w:space="0" w:color="auto"/>
            </w:tcBorders>
            <w:tcMar>
              <w:left w:w="108" w:type="dxa"/>
              <w:right w:w="108" w:type="dxa"/>
            </w:tcMar>
          </w:tcPr>
          <w:p w14:paraId="2146C2A5" w14:textId="2321664A" w:rsidR="008557EE" w:rsidRPr="000960A1" w:rsidRDefault="008557EE">
            <w:pPr>
              <w:rPr>
                <w:rFonts w:ascii="Calibri" w:eastAsia="Calibri" w:hAnsi="Calibri" w:cs="Calibri"/>
              </w:rPr>
            </w:pPr>
            <w:r w:rsidRPr="000960A1">
              <w:rPr>
                <w:rFonts w:ascii="Calibri" w:eastAsia="Calibri" w:hAnsi="Calibri" w:cs="Calibri"/>
              </w:rPr>
              <w:t>Stream 1: Nov 22 – Mar</w:t>
            </w:r>
            <w:r w:rsidR="009C0245" w:rsidRPr="000960A1">
              <w:rPr>
                <w:rFonts w:ascii="Calibri" w:eastAsia="Calibri" w:hAnsi="Calibri" w:cs="Calibri"/>
              </w:rPr>
              <w:t xml:space="preserve"> </w:t>
            </w:r>
            <w:r w:rsidRPr="000960A1">
              <w:rPr>
                <w:rFonts w:ascii="Calibri" w:eastAsia="Calibri" w:hAnsi="Calibri" w:cs="Calibri"/>
              </w:rPr>
              <w:t>25</w:t>
            </w:r>
          </w:p>
          <w:p w14:paraId="32A5FC06" w14:textId="30395383" w:rsidR="008557EE" w:rsidRPr="000960A1" w:rsidRDefault="008557EE">
            <w:pPr>
              <w:rPr>
                <w:rFonts w:ascii="Calibri" w:eastAsia="Calibri" w:hAnsi="Calibri" w:cs="Calibri"/>
              </w:rPr>
            </w:pPr>
            <w:r w:rsidRPr="000960A1">
              <w:rPr>
                <w:rFonts w:ascii="Calibri" w:eastAsia="Calibri" w:hAnsi="Calibri" w:cs="Calibri"/>
              </w:rPr>
              <w:t>Stream 2A: Sept 22 – Feb</w:t>
            </w:r>
            <w:r w:rsidR="009C0245" w:rsidRPr="000960A1">
              <w:rPr>
                <w:rFonts w:ascii="Calibri" w:eastAsia="Calibri" w:hAnsi="Calibri" w:cs="Calibri"/>
              </w:rPr>
              <w:t xml:space="preserve"> </w:t>
            </w:r>
            <w:r w:rsidRPr="000960A1">
              <w:rPr>
                <w:rFonts w:ascii="Calibri" w:eastAsia="Calibri" w:hAnsi="Calibri" w:cs="Calibri"/>
              </w:rPr>
              <w:t>23</w:t>
            </w:r>
          </w:p>
          <w:p w14:paraId="24C241FB" w14:textId="3F013A60" w:rsidR="008557EE" w:rsidRPr="000960A1" w:rsidRDefault="008557EE">
            <w:pPr>
              <w:rPr>
                <w:rFonts w:ascii="Calibri" w:eastAsia="Calibri" w:hAnsi="Calibri" w:cs="Calibri"/>
              </w:rPr>
            </w:pPr>
            <w:r w:rsidRPr="000960A1">
              <w:rPr>
                <w:rFonts w:ascii="Calibri" w:eastAsia="Calibri" w:hAnsi="Calibri" w:cs="Calibri"/>
              </w:rPr>
              <w:t>Stream 2B: May</w:t>
            </w:r>
            <w:r w:rsidR="009C0245" w:rsidRPr="000960A1">
              <w:rPr>
                <w:rFonts w:ascii="Calibri" w:eastAsia="Calibri" w:hAnsi="Calibri" w:cs="Calibri"/>
              </w:rPr>
              <w:t xml:space="preserve"> </w:t>
            </w:r>
            <w:r w:rsidRPr="000960A1">
              <w:rPr>
                <w:rFonts w:ascii="Calibri" w:eastAsia="Calibri" w:hAnsi="Calibri" w:cs="Calibri"/>
              </w:rPr>
              <w:t>23 – Mar</w:t>
            </w:r>
            <w:r w:rsidR="009C0245" w:rsidRPr="000960A1">
              <w:rPr>
                <w:rFonts w:ascii="Calibri" w:eastAsia="Calibri" w:hAnsi="Calibri" w:cs="Calibri"/>
              </w:rPr>
              <w:t xml:space="preserve"> </w:t>
            </w:r>
            <w:r w:rsidRPr="000960A1">
              <w:rPr>
                <w:rFonts w:ascii="Calibri" w:eastAsia="Calibri" w:hAnsi="Calibri" w:cs="Calibri"/>
              </w:rPr>
              <w:t>25</w:t>
            </w:r>
          </w:p>
        </w:tc>
      </w:tr>
      <w:tr w:rsidR="008557EE" w14:paraId="58A1711E" w14:textId="77777777">
        <w:trPr>
          <w:trHeight w:val="300"/>
        </w:trPr>
        <w:tc>
          <w:tcPr>
            <w:tcW w:w="1949" w:type="dxa"/>
            <w:tcBorders>
              <w:top w:val="single" w:sz="8" w:space="0" w:color="auto"/>
              <w:left w:val="single" w:sz="8" w:space="0" w:color="auto"/>
              <w:bottom w:val="single" w:sz="8" w:space="0" w:color="auto"/>
              <w:right w:val="single" w:sz="8" w:space="0" w:color="auto"/>
            </w:tcBorders>
            <w:tcMar>
              <w:left w:w="108" w:type="dxa"/>
              <w:right w:w="108" w:type="dxa"/>
            </w:tcMar>
          </w:tcPr>
          <w:p w14:paraId="3C618074" w14:textId="77777777" w:rsidR="008557EE" w:rsidRPr="000960A1" w:rsidRDefault="008557EE">
            <w:pPr>
              <w:rPr>
                <w:rFonts w:ascii="Calibri" w:eastAsia="Calibri" w:hAnsi="Calibri" w:cs="Calibri"/>
              </w:rPr>
            </w:pPr>
            <w:r w:rsidRPr="000960A1">
              <w:rPr>
                <w:rFonts w:ascii="Calibri" w:eastAsia="Calibri" w:hAnsi="Calibri" w:cs="Calibri"/>
              </w:rPr>
              <w:t>Low Carbon Hydrogen Supply 2 (HyS2)</w:t>
            </w:r>
          </w:p>
        </w:tc>
        <w:tc>
          <w:tcPr>
            <w:tcW w:w="2568" w:type="dxa"/>
            <w:tcBorders>
              <w:top w:val="single" w:sz="8" w:space="0" w:color="auto"/>
              <w:left w:val="single" w:sz="8" w:space="0" w:color="auto"/>
              <w:bottom w:val="single" w:sz="8" w:space="0" w:color="auto"/>
              <w:right w:val="single" w:sz="8" w:space="0" w:color="auto"/>
            </w:tcBorders>
            <w:tcMar>
              <w:left w:w="108" w:type="dxa"/>
              <w:right w:w="108" w:type="dxa"/>
            </w:tcMar>
          </w:tcPr>
          <w:p w14:paraId="0389A488" w14:textId="77777777" w:rsidR="008557EE" w:rsidRPr="000960A1" w:rsidRDefault="008557EE">
            <w:pPr>
              <w:rPr>
                <w:rFonts w:ascii="Calibri" w:eastAsia="Calibri" w:hAnsi="Calibri" w:cs="Calibri"/>
              </w:rPr>
            </w:pPr>
            <w:r w:rsidRPr="000960A1">
              <w:rPr>
                <w:rFonts w:ascii="Calibri" w:eastAsia="Calibri" w:hAnsi="Calibri" w:cs="Calibri"/>
              </w:rPr>
              <w:t>Phase one (feasibility): 23</w:t>
            </w:r>
          </w:p>
          <w:p w14:paraId="5279A655" w14:textId="77777777" w:rsidR="008557EE" w:rsidRPr="000960A1" w:rsidRDefault="008557EE">
            <w:pPr>
              <w:rPr>
                <w:rFonts w:ascii="Calibri" w:eastAsia="Calibri" w:hAnsi="Calibri" w:cs="Calibri"/>
              </w:rPr>
            </w:pPr>
            <w:r w:rsidRPr="000960A1">
              <w:rPr>
                <w:rFonts w:ascii="Calibri" w:eastAsia="Calibri" w:hAnsi="Calibri" w:cs="Calibri"/>
              </w:rPr>
              <w:t>Phase two</w:t>
            </w:r>
            <w:r w:rsidR="000552D5" w:rsidRPr="000960A1">
              <w:rPr>
                <w:rFonts w:ascii="Calibri" w:eastAsia="Calibri" w:hAnsi="Calibri" w:cs="Calibri"/>
              </w:rPr>
              <w:t xml:space="preserve"> </w:t>
            </w:r>
            <w:r w:rsidRPr="000960A1">
              <w:rPr>
                <w:rFonts w:ascii="Calibri" w:eastAsia="Calibri" w:hAnsi="Calibri" w:cs="Calibri"/>
              </w:rPr>
              <w:t>(demonstration): 10</w:t>
            </w:r>
          </w:p>
        </w:tc>
        <w:tc>
          <w:tcPr>
            <w:tcW w:w="1501" w:type="dxa"/>
            <w:tcBorders>
              <w:top w:val="single" w:sz="8" w:space="0" w:color="auto"/>
              <w:left w:val="single" w:sz="8" w:space="0" w:color="auto"/>
              <w:bottom w:val="single" w:sz="8" w:space="0" w:color="auto"/>
              <w:right w:val="single" w:sz="8" w:space="0" w:color="auto"/>
            </w:tcBorders>
            <w:tcMar>
              <w:left w:w="108" w:type="dxa"/>
              <w:right w:w="108" w:type="dxa"/>
            </w:tcMar>
          </w:tcPr>
          <w:p w14:paraId="1FEEFC2C" w14:textId="77777777" w:rsidR="008557EE" w:rsidRPr="000960A1" w:rsidRDefault="008557EE">
            <w:pPr>
              <w:rPr>
                <w:rFonts w:ascii="Calibri" w:eastAsia="Calibri" w:hAnsi="Calibri" w:cs="Calibri"/>
              </w:rPr>
            </w:pPr>
            <w:r w:rsidRPr="000960A1">
              <w:rPr>
                <w:rFonts w:ascii="Calibri" w:eastAsia="Calibri" w:hAnsi="Calibri" w:cs="Calibri"/>
              </w:rPr>
              <w:t>£60 million</w:t>
            </w:r>
          </w:p>
        </w:tc>
        <w:tc>
          <w:tcPr>
            <w:tcW w:w="2996" w:type="dxa"/>
            <w:tcBorders>
              <w:top w:val="single" w:sz="8" w:space="0" w:color="auto"/>
              <w:left w:val="single" w:sz="8" w:space="0" w:color="auto"/>
              <w:bottom w:val="single" w:sz="8" w:space="0" w:color="auto"/>
              <w:right w:val="single" w:sz="8" w:space="0" w:color="auto"/>
            </w:tcBorders>
            <w:tcMar>
              <w:left w:w="108" w:type="dxa"/>
              <w:right w:w="108" w:type="dxa"/>
            </w:tcMar>
          </w:tcPr>
          <w:p w14:paraId="2E4CF00A" w14:textId="77777777" w:rsidR="008557EE" w:rsidRPr="000960A1" w:rsidRDefault="008557EE">
            <w:pPr>
              <w:rPr>
                <w:rFonts w:ascii="Calibri" w:eastAsia="Calibri" w:hAnsi="Calibri" w:cs="Calibri"/>
              </w:rPr>
            </w:pPr>
            <w:r w:rsidRPr="000960A1">
              <w:rPr>
                <w:rFonts w:ascii="Calibri" w:eastAsia="Calibri" w:hAnsi="Calibri" w:cs="Calibri"/>
              </w:rPr>
              <w:t>Jan-22 – Mar-25</w:t>
            </w:r>
          </w:p>
        </w:tc>
      </w:tr>
    </w:tbl>
    <w:p w14:paraId="4DDE6056" w14:textId="77777777" w:rsidR="00753FE9" w:rsidRDefault="00753FE9" w:rsidP="37E8A100">
      <w:pPr>
        <w:spacing w:line="257" w:lineRule="auto"/>
        <w:rPr>
          <w:rFonts w:ascii="Calibri" w:eastAsia="Calibri" w:hAnsi="Calibri" w:cs="Calibri"/>
        </w:rPr>
      </w:pPr>
    </w:p>
    <w:p w14:paraId="52D81A08" w14:textId="436F4C5A" w:rsidR="003C7216" w:rsidRDefault="0044258C" w:rsidP="0044258C">
      <w:pPr>
        <w:pStyle w:val="Heading3"/>
      </w:pPr>
      <w:r>
        <w:t xml:space="preserve">Industrial </w:t>
      </w:r>
      <w:r w:rsidR="001B7872">
        <w:t>Fuel Switching programme (</w:t>
      </w:r>
      <w:r w:rsidR="00C108BA">
        <w:t>NZIP</w:t>
      </w:r>
      <w:r w:rsidR="001B7872">
        <w:t>)</w:t>
      </w:r>
    </w:p>
    <w:p w14:paraId="27A9AD6B" w14:textId="0C1AB456" w:rsidR="0044258C" w:rsidRDefault="001B7872" w:rsidP="0044258C">
      <w:r>
        <w:t xml:space="preserve">IFS2 aims to develop industrial fuel switching solutions for industrial decarbonisation. </w:t>
      </w:r>
      <w:r w:rsidR="00287AD7">
        <w:t>It is delivered in t</w:t>
      </w:r>
      <w:r>
        <w:t>wo</w:t>
      </w:r>
      <w:r w:rsidR="00287AD7">
        <w:t xml:space="preserve"> phases, the first</w:t>
      </w:r>
      <w:r>
        <w:t xml:space="preserve"> funding feasibility studies and </w:t>
      </w:r>
      <w:r w:rsidR="00287AD7">
        <w:t xml:space="preserve">the second </w:t>
      </w:r>
      <w:r>
        <w:t>demonstration projects. ​</w:t>
      </w:r>
      <w:r w:rsidR="006F5000">
        <w:t xml:space="preserve">The programme is split </w:t>
      </w:r>
      <w:r>
        <w:t xml:space="preserve">into </w:t>
      </w:r>
      <w:r w:rsidR="006F5000">
        <w:t>three</w:t>
      </w:r>
      <w:r>
        <w:t xml:space="preserve"> </w:t>
      </w:r>
      <w:r w:rsidR="006F5000">
        <w:t>l</w:t>
      </w:r>
      <w:r>
        <w:t>ots</w:t>
      </w:r>
      <w:r w:rsidR="006F5000">
        <w:t>:</w:t>
      </w:r>
      <w:r>
        <w:t xml:space="preserve"> Hydrogen</w:t>
      </w:r>
      <w:r w:rsidR="000352C3">
        <w:t>;</w:t>
      </w:r>
      <w:r>
        <w:t xml:space="preserve"> Electrification</w:t>
      </w:r>
      <w:r w:rsidR="000352C3">
        <w:t>;</w:t>
      </w:r>
      <w:r>
        <w:t xml:space="preserve"> and Biomass, waste and other.</w:t>
      </w:r>
      <w:r w:rsidR="006F5000">
        <w:t xml:space="preserve"> The programme has the following objectives:</w:t>
      </w:r>
    </w:p>
    <w:p w14:paraId="493F3AE3" w14:textId="0B5FCF8C" w:rsidR="00143EBD" w:rsidRDefault="00143EBD" w:rsidP="00143EBD">
      <w:pPr>
        <w:pStyle w:val="ListParagraph"/>
        <w:numPr>
          <w:ilvl w:val="0"/>
          <w:numId w:val="30"/>
        </w:numPr>
      </w:pPr>
      <w:r>
        <w:lastRenderedPageBreak/>
        <w:t xml:space="preserve">Demonstrate potential for industrial </w:t>
      </w:r>
      <w:r w:rsidR="00675FF4">
        <w:t xml:space="preserve">greenhouse gas </w:t>
      </w:r>
      <w:r w:rsidR="008A4138">
        <w:t xml:space="preserve">(GHG) </w:t>
      </w:r>
      <w:r>
        <w:t>emissions reduction via industrial fuel switching technologies for industry to reach Net Zero by 2050 and align with 10 Point Plan commitments.</w:t>
      </w:r>
    </w:p>
    <w:p w14:paraId="64A3E7DD" w14:textId="232E6114" w:rsidR="00143EBD" w:rsidRDefault="00143EBD" w:rsidP="00143EBD">
      <w:pPr>
        <w:pStyle w:val="ListParagraph"/>
        <w:numPr>
          <w:ilvl w:val="0"/>
          <w:numId w:val="30"/>
        </w:numPr>
      </w:pPr>
      <w:r>
        <w:t xml:space="preserve">Demonstrate the potential commercial viability of industrial fuel switching solutions, </w:t>
      </w:r>
      <w:r w:rsidR="001D44A9">
        <w:t xml:space="preserve">related to </w:t>
      </w:r>
      <w:r>
        <w:t>deployment cost reductions, energy efficiency improvements and future market size.</w:t>
      </w:r>
    </w:p>
    <w:p w14:paraId="582D861A" w14:textId="2BD6007F" w:rsidR="00DC3CCC" w:rsidRDefault="00143EBD" w:rsidP="00143EBD">
      <w:pPr>
        <w:pStyle w:val="ListParagraph"/>
        <w:numPr>
          <w:ilvl w:val="0"/>
          <w:numId w:val="30"/>
        </w:numPr>
      </w:pPr>
      <w:r>
        <w:t xml:space="preserve">Gather evidence to inform future industrial decarbonisation policy making to feed into </w:t>
      </w:r>
      <w:r w:rsidR="000D024D">
        <w:t>the Industrial Energy Transformation Fund</w:t>
      </w:r>
      <w:r>
        <w:t xml:space="preserve">, </w:t>
      </w:r>
      <w:r w:rsidR="000D024D">
        <w:t xml:space="preserve">electrification of industry, hydrogen in industry, and </w:t>
      </w:r>
      <w:r>
        <w:t>other Industrial Decarbonisation Strategy policies.</w:t>
      </w:r>
    </w:p>
    <w:p w14:paraId="36D269E6" w14:textId="1D50818B" w:rsidR="00143EBD" w:rsidRDefault="00143EBD" w:rsidP="00143EBD">
      <w:pPr>
        <w:pStyle w:val="ListParagraph"/>
        <w:numPr>
          <w:ilvl w:val="0"/>
          <w:numId w:val="30"/>
        </w:numPr>
      </w:pPr>
      <w:r>
        <w:t>Increase awareness of potential industrial fuel switching solutions and technologies, by collecting and disseminating findings across industry and investors.</w:t>
      </w:r>
    </w:p>
    <w:p w14:paraId="3AFB7710" w14:textId="4F5022FA" w:rsidR="0044258C" w:rsidRDefault="00143EBD" w:rsidP="00143EBD">
      <w:pPr>
        <w:pStyle w:val="ListParagraph"/>
        <w:numPr>
          <w:ilvl w:val="0"/>
          <w:numId w:val="30"/>
        </w:numPr>
      </w:pPr>
      <w:r>
        <w:t>Strengthen supply chains and skills for industrial decarbonisation around the UK.</w:t>
      </w:r>
    </w:p>
    <w:p w14:paraId="1F358CF7" w14:textId="1561E52F" w:rsidR="00143EBD" w:rsidRDefault="005544E4" w:rsidP="005544E4">
      <w:pPr>
        <w:pStyle w:val="Heading3"/>
      </w:pPr>
      <w:r>
        <w:t>Red Diesel Replacement</w:t>
      </w:r>
      <w:r w:rsidR="00C42B0E">
        <w:t xml:space="preserve"> (RDR)</w:t>
      </w:r>
    </w:p>
    <w:p w14:paraId="657E8842" w14:textId="643C1112" w:rsidR="00DC3CCC" w:rsidRDefault="00C42B0E" w:rsidP="005544E4">
      <w:r>
        <w:t>RDR aims to d</w:t>
      </w:r>
      <w:r w:rsidR="005544E4">
        <w:t xml:space="preserve">emonstrate low carbon and commercially viable alternatives to </w:t>
      </w:r>
      <w:r w:rsidR="00E968B9">
        <w:t xml:space="preserve">low-tax </w:t>
      </w:r>
      <w:r w:rsidR="005544E4">
        <w:t xml:space="preserve">diesel </w:t>
      </w:r>
      <w:r w:rsidR="00E968B9">
        <w:t xml:space="preserve">(also called red diesel) </w:t>
      </w:r>
      <w:r w:rsidR="005544E4">
        <w:t xml:space="preserve">for </w:t>
      </w:r>
      <w:r w:rsidR="00477ADB">
        <w:t xml:space="preserve">non-road mobile machinery </w:t>
      </w:r>
      <w:r w:rsidR="005544E4">
        <w:t>sectors (mining and quarrying, and construction)</w:t>
      </w:r>
      <w:r w:rsidR="00E968B9">
        <w:t>.</w:t>
      </w:r>
      <w:r w:rsidR="00BD1267">
        <w:t xml:space="preserve"> </w:t>
      </w:r>
      <w:r w:rsidR="00CB31B6">
        <w:t xml:space="preserve">The programme is delivered in two phases, </w:t>
      </w:r>
      <w:r w:rsidR="00B1171A">
        <w:t xml:space="preserve">with </w:t>
      </w:r>
      <w:r w:rsidR="00CA22E8">
        <w:t>P</w:t>
      </w:r>
      <w:r w:rsidR="005544E4">
        <w:t xml:space="preserve">hase 1 </w:t>
      </w:r>
      <w:r w:rsidR="00B1171A">
        <w:t xml:space="preserve">focusing on </w:t>
      </w:r>
      <w:r w:rsidR="005544E4">
        <w:t xml:space="preserve">component technology development projects across </w:t>
      </w:r>
      <w:r w:rsidR="00CA22E8">
        <w:t xml:space="preserve">three </w:t>
      </w:r>
      <w:r w:rsidR="005544E4">
        <w:t>innovation lots</w:t>
      </w:r>
      <w:r w:rsidR="00CA22E8">
        <w:t xml:space="preserve"> </w:t>
      </w:r>
      <w:r w:rsidR="006C507D">
        <w:t>(fuel development; distribution, storage and refuelling systems development; and vehicle development of vehicles (components/sub-systems) and fleet management infrastructure)</w:t>
      </w:r>
      <w:r w:rsidR="00B01E28">
        <w:t>,</w:t>
      </w:r>
      <w:r w:rsidR="006C507D">
        <w:t xml:space="preserve"> </w:t>
      </w:r>
      <w:r w:rsidR="00CA22E8">
        <w:t>and Phase 2</w:t>
      </w:r>
      <w:r w:rsidR="005544E4">
        <w:t xml:space="preserve"> </w:t>
      </w:r>
      <w:r w:rsidR="00B01E28">
        <w:t xml:space="preserve">focusing </w:t>
      </w:r>
      <w:r w:rsidR="00CA22E8">
        <w:t xml:space="preserve">on </w:t>
      </w:r>
      <w:r w:rsidR="005544E4">
        <w:t xml:space="preserve">end-to-end demonstrations </w:t>
      </w:r>
      <w:r w:rsidR="00CA22E8">
        <w:t xml:space="preserve">at </w:t>
      </w:r>
      <w:r w:rsidR="005544E4">
        <w:t>construction and mining &amp; quarrying sites.</w:t>
      </w:r>
    </w:p>
    <w:p w14:paraId="4955B428" w14:textId="77777777" w:rsidR="00ED15AD" w:rsidRDefault="00ED15AD" w:rsidP="00ED15AD">
      <w:r>
        <w:t>The objectives of the Red Diesel Replacement programme are described as follows:</w:t>
      </w:r>
    </w:p>
    <w:p w14:paraId="65E3BB25" w14:textId="33E9B8E5" w:rsidR="00ED15AD" w:rsidRDefault="00ED15AD" w:rsidP="00ED15AD">
      <w:pPr>
        <w:pStyle w:val="ListParagraph"/>
        <w:numPr>
          <w:ilvl w:val="0"/>
          <w:numId w:val="33"/>
        </w:numPr>
      </w:pPr>
      <w:r>
        <w:t>To develop commercially viable and globally applicable low-carbon alternatives to Red Diesel.</w:t>
      </w:r>
    </w:p>
    <w:p w14:paraId="6C8F5C5F" w14:textId="08591484" w:rsidR="00ED15AD" w:rsidRDefault="00ED15AD" w:rsidP="00ED15AD">
      <w:pPr>
        <w:pStyle w:val="ListParagraph"/>
        <w:numPr>
          <w:ilvl w:val="0"/>
          <w:numId w:val="33"/>
        </w:numPr>
      </w:pPr>
      <w:r>
        <w:t>To demonstrate an integrated, low-carbon solution at a moderate scale on</w:t>
      </w:r>
      <w:r w:rsidR="00C5691F">
        <w:t>-</w:t>
      </w:r>
      <w:r>
        <w:t>site for the quarrying and mining sector, and the construction and building sector.</w:t>
      </w:r>
    </w:p>
    <w:p w14:paraId="52D791DC" w14:textId="5EC342D1" w:rsidR="00ED15AD" w:rsidRDefault="00ED15AD" w:rsidP="00ED15AD">
      <w:pPr>
        <w:pStyle w:val="ListParagraph"/>
        <w:numPr>
          <w:ilvl w:val="0"/>
          <w:numId w:val="33"/>
        </w:numPr>
      </w:pPr>
      <w:r>
        <w:t>To disseminate the learnings and results of the Red Diesel Replacement programme to international stakeholders, industry and other diesel-using sectors.</w:t>
      </w:r>
    </w:p>
    <w:p w14:paraId="33038DBF" w14:textId="3AD643DB" w:rsidR="00ED15AD" w:rsidRDefault="00ED15AD" w:rsidP="00ED15AD">
      <w:pPr>
        <w:pStyle w:val="ListParagraph"/>
        <w:numPr>
          <w:ilvl w:val="0"/>
          <w:numId w:val="33"/>
        </w:numPr>
      </w:pPr>
      <w:r>
        <w:t>To inform policy teams on the potential of these low-carbon alternatives and create awareness of the spin-off opportunities for other sectors (e.g. aviation and HGVs).</w:t>
      </w:r>
    </w:p>
    <w:p w14:paraId="2A61B6A6" w14:textId="110FAF7B" w:rsidR="00ED15AD" w:rsidRDefault="00ED15AD" w:rsidP="00ED15AD">
      <w:pPr>
        <w:pStyle w:val="ListParagraph"/>
        <w:numPr>
          <w:ilvl w:val="0"/>
          <w:numId w:val="33"/>
        </w:numPr>
      </w:pPr>
      <w:r>
        <w:t>To deliver match funding from industry.</w:t>
      </w:r>
    </w:p>
    <w:p w14:paraId="3A7B8FA2" w14:textId="6B43D0BD" w:rsidR="00ED15AD" w:rsidRDefault="00ED15AD" w:rsidP="00ED15AD">
      <w:pPr>
        <w:pStyle w:val="ListParagraph"/>
        <w:numPr>
          <w:ilvl w:val="0"/>
          <w:numId w:val="33"/>
        </w:numPr>
      </w:pPr>
      <w:r>
        <w:t>To accelerate the commercialisation of low-carbon Red Diesel alternatives.</w:t>
      </w:r>
    </w:p>
    <w:p w14:paraId="3D754C83" w14:textId="5EB0200E" w:rsidR="00D14AEB" w:rsidRDefault="008B706C" w:rsidP="008B706C">
      <w:pPr>
        <w:pStyle w:val="Heading3"/>
      </w:pPr>
      <w:r>
        <w:t>Green Distilleries</w:t>
      </w:r>
      <w:r w:rsidR="007D1633">
        <w:t xml:space="preserve"> (GD)</w:t>
      </w:r>
    </w:p>
    <w:p w14:paraId="0CE99EA5" w14:textId="1E804DCE" w:rsidR="008C03A0" w:rsidRDefault="007D1633" w:rsidP="008C03A0">
      <w:r>
        <w:t>GD</w:t>
      </w:r>
      <w:r w:rsidR="008C03A0">
        <w:t xml:space="preserve"> </w:t>
      </w:r>
      <w:r w:rsidR="008C03A0" w:rsidRPr="008C03A0">
        <w:t>target</w:t>
      </w:r>
      <w:r w:rsidR="008C03A0">
        <w:t>s</w:t>
      </w:r>
      <w:r w:rsidR="008C03A0" w:rsidRPr="008C03A0">
        <w:t xml:space="preserve"> the distilleries sector or technologies that can support the decarbonisation of the distilleries sector. </w:t>
      </w:r>
      <w:r w:rsidR="008C03A0">
        <w:t xml:space="preserve">It is </w:t>
      </w:r>
      <w:r w:rsidR="008C03A0" w:rsidRPr="008C03A0">
        <w:t>delivered through a two</w:t>
      </w:r>
      <w:r w:rsidR="008C03A0">
        <w:t>-</w:t>
      </w:r>
      <w:r w:rsidR="008C03A0" w:rsidRPr="008C03A0">
        <w:t>phased SBRI</w:t>
      </w:r>
      <w:r w:rsidR="008C03A0">
        <w:t xml:space="preserve"> </w:t>
      </w:r>
      <w:r w:rsidR="00D316E0">
        <w:t>approach</w:t>
      </w:r>
      <w:r w:rsidR="008F4D21">
        <w:t xml:space="preserve">, </w:t>
      </w:r>
      <w:r w:rsidR="008C03A0" w:rsidRPr="008C03A0">
        <w:t>Phase 1 fund</w:t>
      </w:r>
      <w:r w:rsidR="008F4D21">
        <w:t>ing</w:t>
      </w:r>
      <w:r w:rsidR="008C03A0" w:rsidRPr="008C03A0">
        <w:t xml:space="preserve"> feasibility studies</w:t>
      </w:r>
      <w:r w:rsidR="008F4D21">
        <w:t>,</w:t>
      </w:r>
      <w:r w:rsidR="008C03A0" w:rsidRPr="008C03A0">
        <w:t xml:space="preserve"> and Phase 2 fund</w:t>
      </w:r>
      <w:r w:rsidR="008F4D21">
        <w:t>ing</w:t>
      </w:r>
      <w:r w:rsidR="008C03A0" w:rsidRPr="008C03A0">
        <w:t xml:space="preserve"> demonstration projects.</w:t>
      </w:r>
      <w:r w:rsidR="002C0D9B">
        <w:t xml:space="preserve"> The programme has four objectives:</w:t>
      </w:r>
    </w:p>
    <w:p w14:paraId="2A76E183" w14:textId="679FD59C" w:rsidR="00446BB1" w:rsidRDefault="00446BB1" w:rsidP="00446BB1">
      <w:pPr>
        <w:pStyle w:val="ListParagraph"/>
        <w:numPr>
          <w:ilvl w:val="0"/>
          <w:numId w:val="34"/>
        </w:numPr>
      </w:pPr>
      <w:r>
        <w:t>Further understanding of technical feasibility of fuel switching/enabling technologies</w:t>
      </w:r>
    </w:p>
    <w:p w14:paraId="2DB61AD6" w14:textId="650B0480" w:rsidR="00446BB1" w:rsidRDefault="00446BB1" w:rsidP="00446BB1">
      <w:pPr>
        <w:pStyle w:val="ListParagraph"/>
        <w:numPr>
          <w:ilvl w:val="0"/>
          <w:numId w:val="34"/>
        </w:numPr>
      </w:pPr>
      <w:r>
        <w:t>Successfully demonstrate fuel switching/enabling technologies</w:t>
      </w:r>
    </w:p>
    <w:p w14:paraId="3E304FB8" w14:textId="03FEECDC" w:rsidR="00446BB1" w:rsidRDefault="00446BB1" w:rsidP="00446BB1">
      <w:pPr>
        <w:pStyle w:val="ListParagraph"/>
        <w:numPr>
          <w:ilvl w:val="0"/>
          <w:numId w:val="34"/>
        </w:numPr>
      </w:pPr>
      <w:r>
        <w:t>Develop industry and market awareness of fuel switching/enabling technologies</w:t>
      </w:r>
    </w:p>
    <w:p w14:paraId="3151F3A0" w14:textId="619D518B" w:rsidR="002C0D9B" w:rsidRDefault="00446BB1" w:rsidP="00446BB1">
      <w:pPr>
        <w:pStyle w:val="ListParagraph"/>
        <w:numPr>
          <w:ilvl w:val="0"/>
          <w:numId w:val="34"/>
        </w:numPr>
      </w:pPr>
      <w:r>
        <w:t xml:space="preserve">Build an evidence base to improve </w:t>
      </w:r>
      <w:r w:rsidR="00083E70">
        <w:t xml:space="preserve">departmental </w:t>
      </w:r>
      <w:r>
        <w:t>knowledge for industrial decarbonisation</w:t>
      </w:r>
    </w:p>
    <w:p w14:paraId="4E7E791B" w14:textId="0879D169" w:rsidR="00446BB1" w:rsidRDefault="00A63374" w:rsidP="00A63374">
      <w:pPr>
        <w:pStyle w:val="Heading3"/>
      </w:pPr>
      <w:r>
        <w:t>Industrial Energy Efficiency Accelerator</w:t>
      </w:r>
      <w:r w:rsidR="007D1633">
        <w:t xml:space="preserve"> (IEEA)</w:t>
      </w:r>
    </w:p>
    <w:p w14:paraId="423E2CA2" w14:textId="16C83E9D" w:rsidR="00DC3CCC" w:rsidRDefault="007D1633" w:rsidP="00A63374">
      <w:r>
        <w:t>IEEA</w:t>
      </w:r>
      <w:r w:rsidR="002F478C" w:rsidRPr="002F478C">
        <w:t xml:space="preserve"> provide</w:t>
      </w:r>
      <w:r w:rsidR="002F478C">
        <w:t>s</w:t>
      </w:r>
      <w:r w:rsidR="002F478C" w:rsidRPr="002F478C">
        <w:t xml:space="preserve"> grant funding for industrial energy and resource efficiency technology developers to work with industrial sites to install, test and prove their equipment. The purpose is to fund innovative technologies that will reduce energy use and greenhouse gas emissions from industry.</w:t>
      </w:r>
    </w:p>
    <w:p w14:paraId="1847BDAA" w14:textId="329C0847" w:rsidR="00822CE9" w:rsidRDefault="00822CE9" w:rsidP="00A63374">
      <w:r>
        <w:t xml:space="preserve">This programme </w:t>
      </w:r>
      <w:r w:rsidR="005D3AB0">
        <w:t xml:space="preserve">delivers two further rounds of a programme originally delivered under the NZIP’s predecessor, the Energy Innovation Programme (EIP). </w:t>
      </w:r>
      <w:r w:rsidR="00D70C84">
        <w:t xml:space="preserve">IEEA </w:t>
      </w:r>
      <w:r>
        <w:t xml:space="preserve">is managed by the Carbon Trust, which also carries out a light-touch </w:t>
      </w:r>
      <w:r w:rsidR="00535E7D">
        <w:t>assessment of the projects’ energy efficiency improvements.</w:t>
      </w:r>
    </w:p>
    <w:p w14:paraId="7277F65B" w14:textId="10DB4C56" w:rsidR="00A63374" w:rsidRDefault="002F478C" w:rsidP="00A63374">
      <w:r>
        <w:lastRenderedPageBreak/>
        <w:t>The programme has the following objectives:</w:t>
      </w:r>
    </w:p>
    <w:p w14:paraId="664328D4" w14:textId="46698775" w:rsidR="00DC3CCC" w:rsidRDefault="0084522F" w:rsidP="0084522F">
      <w:pPr>
        <w:pStyle w:val="ListParagraph"/>
        <w:numPr>
          <w:ilvl w:val="0"/>
          <w:numId w:val="35"/>
        </w:numPr>
      </w:pPr>
      <w:r>
        <w:t xml:space="preserve">Successfully demonstrate and prove the energy savings from innovations, across a range of industrial sectors. </w:t>
      </w:r>
    </w:p>
    <w:p w14:paraId="39822F06" w14:textId="17B7B443" w:rsidR="00DC3CCC" w:rsidRDefault="0084522F" w:rsidP="0084522F">
      <w:pPr>
        <w:pStyle w:val="ListParagraph"/>
        <w:numPr>
          <w:ilvl w:val="0"/>
          <w:numId w:val="35"/>
        </w:numPr>
      </w:pPr>
      <w:r>
        <w:t xml:space="preserve">Leverage private sector investment into near to market industrial energy efficient technologies and processes. </w:t>
      </w:r>
    </w:p>
    <w:p w14:paraId="5252C322" w14:textId="5FF8E07B" w:rsidR="00DC3CCC" w:rsidRDefault="0084522F" w:rsidP="0084522F">
      <w:pPr>
        <w:pStyle w:val="ListParagraph"/>
        <w:numPr>
          <w:ilvl w:val="0"/>
          <w:numId w:val="35"/>
        </w:numPr>
      </w:pPr>
      <w:r>
        <w:t xml:space="preserve">Overcome barriers associated with the reluctance of industry to install alternative low carbon innovations. This will lead to a decrease in persistent market barriers, which will lead to future investments in these energy efficient innovations, by producing technologies that are market ready with businesses capable of achieving sales within 2 years of grant award. </w:t>
      </w:r>
    </w:p>
    <w:p w14:paraId="4C14D3E8" w14:textId="05199FF8" w:rsidR="00DC3CCC" w:rsidRDefault="0084522F" w:rsidP="0084522F">
      <w:pPr>
        <w:pStyle w:val="ListParagraph"/>
        <w:numPr>
          <w:ilvl w:val="0"/>
          <w:numId w:val="35"/>
        </w:numPr>
      </w:pPr>
      <w:r>
        <w:t xml:space="preserve">Strengthen UK supply chains for industrial efficiency technologies and processes, and better understand UK capabilities and gaps in manufacturing of these technologies. </w:t>
      </w:r>
    </w:p>
    <w:p w14:paraId="50FB94DA" w14:textId="7FEDDD31" w:rsidR="002F478C" w:rsidRPr="00A63374" w:rsidRDefault="0084522F" w:rsidP="0084522F">
      <w:pPr>
        <w:pStyle w:val="ListParagraph"/>
        <w:numPr>
          <w:ilvl w:val="0"/>
          <w:numId w:val="35"/>
        </w:numPr>
      </w:pPr>
      <w:r>
        <w:t>Shape a competitive business environment for UK energy intensive industries, by increasing their efficiency and productivity and reducing fuel use.</w:t>
      </w:r>
      <w:r w:rsidR="00F620C6" w:rsidDel="00F620C6">
        <w:t xml:space="preserve"> </w:t>
      </w:r>
    </w:p>
    <w:p w14:paraId="504C06E8" w14:textId="30320787" w:rsidR="00446BB1" w:rsidRDefault="00447495" w:rsidP="00447495">
      <w:pPr>
        <w:pStyle w:val="Heading3"/>
      </w:pPr>
      <w:r>
        <w:t>Industry of Future Programme</w:t>
      </w:r>
      <w:r w:rsidR="00F5551F">
        <w:t xml:space="preserve"> (IFP)</w:t>
      </w:r>
    </w:p>
    <w:p w14:paraId="09C404AE" w14:textId="3AF707DA" w:rsidR="0002518D" w:rsidRDefault="005861B7" w:rsidP="004E01E7">
      <w:r>
        <w:t>The Industry of Future Programme (</w:t>
      </w:r>
      <w:r w:rsidR="002C614D">
        <w:t>s</w:t>
      </w:r>
      <w:r>
        <w:t>coping study)</w:t>
      </w:r>
      <w:r w:rsidR="00307C72" w:rsidRPr="00307C72">
        <w:t xml:space="preserve"> aims to develop technology solutions and implementation plans for industrial sites through the creation of Net Zero industrial decarbonisation roadmaps. The findings from the roadmaps will increase government and market understanding of site and sectoral technology gaps</w:t>
      </w:r>
      <w:r w:rsidR="004E01E7">
        <w:t>.</w:t>
      </w:r>
      <w:r w:rsidR="00E52C0F">
        <w:t xml:space="preserve"> The </w:t>
      </w:r>
      <w:r w:rsidR="00DD259E">
        <w:t xml:space="preserve">summary report findings have been published and can be seen here: </w:t>
      </w:r>
      <w:hyperlink r:id="rId12" w:history="1">
        <w:r w:rsidR="00DD259E" w:rsidRPr="00DD259E">
          <w:rPr>
            <w:rStyle w:val="Hyperlink"/>
          </w:rPr>
          <w:t>Findings of the Industry of Future Programme - GOV.UK</w:t>
        </w:r>
      </w:hyperlink>
      <w:r w:rsidR="00DD259E">
        <w:t xml:space="preserve">. </w:t>
      </w:r>
      <w:r w:rsidR="0002518D">
        <w:t xml:space="preserve">The </w:t>
      </w:r>
      <w:r w:rsidR="00560EDF">
        <w:t xml:space="preserve">programme has </w:t>
      </w:r>
      <w:r w:rsidR="00F5551F">
        <w:t xml:space="preserve">the </w:t>
      </w:r>
      <w:proofErr w:type="gramStart"/>
      <w:r w:rsidR="00F5551F">
        <w:t xml:space="preserve">following </w:t>
      </w:r>
      <w:r w:rsidR="00560EDF">
        <w:t xml:space="preserve"> objectives</w:t>
      </w:r>
      <w:proofErr w:type="gramEnd"/>
      <w:r w:rsidR="00560EDF">
        <w:t>:</w:t>
      </w:r>
    </w:p>
    <w:p w14:paraId="35F7DF22" w14:textId="7AA96192" w:rsidR="00560EDF" w:rsidRDefault="00560EDF" w:rsidP="00560EDF">
      <w:pPr>
        <w:pStyle w:val="ListParagraph"/>
        <w:numPr>
          <w:ilvl w:val="0"/>
          <w:numId w:val="36"/>
        </w:numPr>
      </w:pPr>
      <w:r>
        <w:t>Develop innovative technology solutions and implementation plans for several sites, through the creation of technology roadmaps.</w:t>
      </w:r>
    </w:p>
    <w:p w14:paraId="0137E1A3" w14:textId="2F2DC1ED" w:rsidR="00560EDF" w:rsidRDefault="00560EDF" w:rsidP="00560EDF">
      <w:pPr>
        <w:pStyle w:val="ListParagraph"/>
        <w:numPr>
          <w:ilvl w:val="0"/>
          <w:numId w:val="36"/>
        </w:numPr>
      </w:pPr>
      <w:r>
        <w:t xml:space="preserve">Increase government and market understanding of site and sectoral technology gaps, availability and decarbonisation impact through the publication of </w:t>
      </w:r>
      <w:r w:rsidR="003748DF">
        <w:t>the</w:t>
      </w:r>
      <w:r>
        <w:t xml:space="preserve"> Scoping Study Overview Report. </w:t>
      </w:r>
    </w:p>
    <w:p w14:paraId="044E45FD" w14:textId="39FA39C0" w:rsidR="630A83C5" w:rsidRPr="00AB7954" w:rsidRDefault="630A83C5" w:rsidP="00CB7B6B">
      <w:pPr>
        <w:pStyle w:val="Heading3"/>
        <w:spacing w:line="257" w:lineRule="auto"/>
        <w:rPr>
          <w:rFonts w:ascii="Calibri Light" w:eastAsia="Calibri Light" w:hAnsi="Calibri Light" w:cs="Calibri Light"/>
          <w:color w:val="1F3763"/>
        </w:rPr>
      </w:pPr>
      <w:r w:rsidRPr="00AB7954">
        <w:rPr>
          <w:rFonts w:ascii="Calibri Light" w:eastAsia="Calibri Light" w:hAnsi="Calibri Light" w:cs="Calibri Light"/>
          <w:color w:val="1F3763"/>
        </w:rPr>
        <w:t>Industrial Hydrogen Accelerator (IHA)</w:t>
      </w:r>
    </w:p>
    <w:p w14:paraId="56123BFA" w14:textId="1B83FD0B" w:rsidR="00DC3CCC" w:rsidRDefault="630A83C5">
      <w:pPr>
        <w:spacing w:line="257" w:lineRule="auto"/>
        <w:rPr>
          <w:rFonts w:ascii="Calibri" w:eastAsia="Calibri" w:hAnsi="Calibri" w:cs="Calibri"/>
        </w:rPr>
      </w:pPr>
      <w:r w:rsidRPr="00AB7954">
        <w:rPr>
          <w:rFonts w:ascii="Calibri" w:eastAsia="Calibri" w:hAnsi="Calibri" w:cs="Calibri"/>
        </w:rPr>
        <w:t>The IHA funds the demonstration of end-to-end industrial fuel switching to hydrogen. The scope of the programme includes the full technology chain, from hydrogen generation and storage through to industrial end-use, including the integration of the components in a single project. The programme funds demonstrations of hydrogen implementation at dispersed sites</w:t>
      </w:r>
      <w:r w:rsidR="00EA311B">
        <w:rPr>
          <w:rFonts w:ascii="Calibri" w:eastAsia="Calibri" w:hAnsi="Calibri" w:cs="Calibri"/>
        </w:rPr>
        <w:t xml:space="preserve"> (i.e. outside industrial clusters)</w:t>
      </w:r>
      <w:r w:rsidR="00EC46B9">
        <w:rPr>
          <w:rFonts w:ascii="Calibri" w:eastAsia="Calibri" w:hAnsi="Calibri" w:cs="Calibri"/>
        </w:rPr>
        <w:t>;</w:t>
      </w:r>
      <w:r w:rsidRPr="00AB7954">
        <w:rPr>
          <w:rFonts w:ascii="Calibri" w:eastAsia="Calibri" w:hAnsi="Calibri" w:cs="Calibri"/>
        </w:rPr>
        <w:t xml:space="preserve"> for example</w:t>
      </w:r>
      <w:r w:rsidR="00EC46B9">
        <w:rPr>
          <w:rFonts w:ascii="Calibri" w:eastAsia="Calibri" w:hAnsi="Calibri" w:cs="Calibri"/>
        </w:rPr>
        <w:t>,</w:t>
      </w:r>
      <w:r w:rsidRPr="00AB7954">
        <w:rPr>
          <w:rFonts w:ascii="Calibri" w:eastAsia="Calibri" w:hAnsi="Calibri" w:cs="Calibri"/>
        </w:rPr>
        <w:t xml:space="preserve"> electrolysers co-located with high temperature gas-fired processes. </w:t>
      </w:r>
      <w:r w:rsidR="0060003B">
        <w:rPr>
          <w:rFonts w:ascii="Calibri" w:eastAsia="Calibri" w:hAnsi="Calibri" w:cs="Calibri"/>
        </w:rPr>
        <w:t>P</w:t>
      </w:r>
      <w:r w:rsidRPr="00AB7954">
        <w:rPr>
          <w:rFonts w:ascii="Calibri" w:eastAsia="Calibri" w:hAnsi="Calibri" w:cs="Calibri"/>
        </w:rPr>
        <w:t>rojects</w:t>
      </w:r>
      <w:r w:rsidR="0060003B">
        <w:rPr>
          <w:rFonts w:ascii="Calibri" w:eastAsia="Calibri" w:hAnsi="Calibri" w:cs="Calibri"/>
        </w:rPr>
        <w:t xml:space="preserve"> </w:t>
      </w:r>
      <w:r w:rsidRPr="00AB7954">
        <w:rPr>
          <w:rFonts w:ascii="Calibri" w:eastAsia="Calibri" w:hAnsi="Calibri" w:cs="Calibri"/>
        </w:rPr>
        <w:t>include stakeholders with expertise across the project lifecycle and components being integrated, including technology developers and industrial sites.</w:t>
      </w:r>
    </w:p>
    <w:p w14:paraId="44FA3A64" w14:textId="51187939" w:rsidR="630A83C5" w:rsidRPr="00AB7954" w:rsidRDefault="630A83C5" w:rsidP="00CB7B6B">
      <w:pPr>
        <w:spacing w:line="257" w:lineRule="auto"/>
        <w:rPr>
          <w:rFonts w:ascii="Calibri" w:eastAsia="Calibri" w:hAnsi="Calibri" w:cs="Calibri"/>
        </w:rPr>
      </w:pPr>
      <w:r w:rsidRPr="00AB7954">
        <w:rPr>
          <w:rFonts w:ascii="Calibri" w:eastAsia="Calibri" w:hAnsi="Calibri" w:cs="Calibri"/>
        </w:rPr>
        <w:t>The programme has the following objectives:</w:t>
      </w:r>
    </w:p>
    <w:p w14:paraId="1493D7B7" w14:textId="4EA1E87C" w:rsidR="00DC3CCC" w:rsidRDefault="630A83C5" w:rsidP="00CB7B6B">
      <w:pPr>
        <w:pStyle w:val="ListParagraph"/>
        <w:numPr>
          <w:ilvl w:val="0"/>
          <w:numId w:val="7"/>
        </w:numPr>
        <w:spacing w:after="0" w:line="257" w:lineRule="auto"/>
        <w:rPr>
          <w:rFonts w:ascii="Calibri" w:eastAsia="Calibri" w:hAnsi="Calibri" w:cs="Calibri"/>
        </w:rPr>
      </w:pPr>
      <w:r w:rsidRPr="00AB7954">
        <w:rPr>
          <w:rFonts w:ascii="Calibri" w:eastAsia="Calibri" w:hAnsi="Calibri" w:cs="Calibri"/>
        </w:rPr>
        <w:t>Improve project stakeholder understanding of how to design, implement and deliver a hydrogen solution on a specific industrial site, through the completion of feasibility reports on how industrial process can implement end-to-end hydrogen solutions, by early 2023.</w:t>
      </w:r>
    </w:p>
    <w:p w14:paraId="09CBF7B4" w14:textId="5D9F20E6" w:rsidR="630A83C5" w:rsidRPr="00AB7954" w:rsidRDefault="630A83C5" w:rsidP="00CB7B6B">
      <w:pPr>
        <w:pStyle w:val="ListParagraph"/>
        <w:numPr>
          <w:ilvl w:val="0"/>
          <w:numId w:val="7"/>
        </w:numPr>
        <w:spacing w:after="0" w:line="257" w:lineRule="auto"/>
        <w:rPr>
          <w:rFonts w:ascii="Calibri" w:eastAsia="Calibri" w:hAnsi="Calibri" w:cs="Calibri"/>
        </w:rPr>
      </w:pPr>
      <w:r w:rsidRPr="00AB7954">
        <w:rPr>
          <w:rFonts w:ascii="Calibri" w:eastAsia="Calibri" w:hAnsi="Calibri" w:cs="Calibri"/>
        </w:rPr>
        <w:t>Prove the feasibility and provide evidence towards the cost effectiveness of hydrogen fuel switching, through the successful demonstration of at least one hydrogen end-to-end system in an industrial process</w:t>
      </w:r>
      <w:r w:rsidR="00ED66DB">
        <w:rPr>
          <w:rFonts w:ascii="Calibri" w:eastAsia="Calibri" w:hAnsi="Calibri" w:cs="Calibri"/>
        </w:rPr>
        <w:t xml:space="preserve">. </w:t>
      </w:r>
    </w:p>
    <w:p w14:paraId="15AD858B" w14:textId="0B400287" w:rsidR="630A83C5" w:rsidRPr="00AB7954" w:rsidRDefault="630A83C5" w:rsidP="00CB7B6B">
      <w:pPr>
        <w:pStyle w:val="ListParagraph"/>
        <w:numPr>
          <w:ilvl w:val="0"/>
          <w:numId w:val="7"/>
        </w:numPr>
        <w:spacing w:after="0" w:line="257" w:lineRule="auto"/>
        <w:rPr>
          <w:rFonts w:ascii="Calibri" w:eastAsia="Calibri" w:hAnsi="Calibri" w:cs="Calibri"/>
        </w:rPr>
      </w:pPr>
      <w:r w:rsidRPr="00AB7954">
        <w:rPr>
          <w:rFonts w:ascii="Calibri" w:eastAsia="Calibri" w:hAnsi="Calibri" w:cs="Calibri"/>
        </w:rPr>
        <w:t>Develop stakeholder knowledge, confidence and awareness of hydrogen end-to-end system solutions in industry</w:t>
      </w:r>
      <w:r w:rsidR="00ED66DB">
        <w:rPr>
          <w:rFonts w:ascii="Calibri" w:eastAsia="Calibri" w:hAnsi="Calibri" w:cs="Calibri"/>
        </w:rPr>
        <w:t xml:space="preserve"> through the publication of feasibility studies and </w:t>
      </w:r>
      <w:r w:rsidR="002634C2">
        <w:rPr>
          <w:rFonts w:ascii="Calibri" w:eastAsia="Calibri" w:hAnsi="Calibri" w:cs="Calibri"/>
        </w:rPr>
        <w:t>a demonstration study</w:t>
      </w:r>
    </w:p>
    <w:p w14:paraId="4D6CBAD2" w14:textId="33517AFC" w:rsidR="630A83C5" w:rsidRPr="00AB7954" w:rsidRDefault="630A83C5" w:rsidP="00CB7B6B">
      <w:pPr>
        <w:pStyle w:val="ListParagraph"/>
        <w:numPr>
          <w:ilvl w:val="0"/>
          <w:numId w:val="7"/>
        </w:numPr>
        <w:spacing w:after="0" w:line="257" w:lineRule="auto"/>
        <w:rPr>
          <w:rFonts w:ascii="Calibri" w:eastAsia="Calibri" w:hAnsi="Calibri" w:cs="Calibri"/>
        </w:rPr>
      </w:pPr>
      <w:r w:rsidRPr="00AB7954">
        <w:rPr>
          <w:rFonts w:ascii="Calibri" w:eastAsia="Calibri" w:hAnsi="Calibri" w:cs="Calibri"/>
        </w:rPr>
        <w:lastRenderedPageBreak/>
        <w:t>Facilitate the development of new commercial relationships and build market awareness of industry actors, through holding at least one match making event</w:t>
      </w:r>
      <w:r w:rsidR="00E0326E">
        <w:rPr>
          <w:rFonts w:ascii="Calibri" w:eastAsia="Calibri" w:hAnsi="Calibri" w:cs="Calibri"/>
        </w:rPr>
        <w:t>,</w:t>
      </w:r>
      <w:r w:rsidR="001944F6">
        <w:rPr>
          <w:rFonts w:ascii="Calibri" w:eastAsia="Calibri" w:hAnsi="Calibri" w:cs="Calibri"/>
        </w:rPr>
        <w:t xml:space="preserve"> </w:t>
      </w:r>
      <w:r w:rsidRPr="00AB7954">
        <w:rPr>
          <w:rFonts w:ascii="Calibri" w:eastAsia="Calibri" w:hAnsi="Calibri" w:cs="Calibri"/>
        </w:rPr>
        <w:t xml:space="preserve">as well as at least one dissemination event, </w:t>
      </w:r>
      <w:proofErr w:type="gramStart"/>
      <w:r w:rsidRPr="00AB7954">
        <w:rPr>
          <w:rFonts w:ascii="Calibri" w:eastAsia="Calibri" w:hAnsi="Calibri" w:cs="Calibri"/>
        </w:rPr>
        <w:t>in order to</w:t>
      </w:r>
      <w:proofErr w:type="gramEnd"/>
      <w:r w:rsidRPr="00AB7954">
        <w:rPr>
          <w:rFonts w:ascii="Calibri" w:eastAsia="Calibri" w:hAnsi="Calibri" w:cs="Calibri"/>
        </w:rPr>
        <w:t xml:space="preserve"> remove co-ordination barriers in the hydrogen market.</w:t>
      </w:r>
    </w:p>
    <w:p w14:paraId="6585B17A" w14:textId="152C7D0C" w:rsidR="37E8A100" w:rsidRPr="00AB7954" w:rsidRDefault="37E8A100" w:rsidP="37E8A100">
      <w:pPr>
        <w:pStyle w:val="Heading3"/>
        <w:spacing w:before="0" w:line="257" w:lineRule="auto"/>
        <w:ind w:left="720" w:hanging="360"/>
        <w:rPr>
          <w:rFonts w:ascii="Calibri Light" w:eastAsia="Calibri Light" w:hAnsi="Calibri Light" w:cs="Calibri Light"/>
          <w:color w:val="1F3763"/>
        </w:rPr>
      </w:pPr>
    </w:p>
    <w:p w14:paraId="48B3308E" w14:textId="762DA8DA" w:rsidR="630A83C5" w:rsidRPr="00AB7954" w:rsidRDefault="630A83C5" w:rsidP="00CB7B6B">
      <w:pPr>
        <w:pStyle w:val="Heading3"/>
        <w:spacing w:before="0" w:line="257" w:lineRule="auto"/>
        <w:rPr>
          <w:rFonts w:ascii="Calibri Light" w:eastAsia="Calibri Light" w:hAnsi="Calibri Light" w:cs="Calibri Light"/>
          <w:color w:val="1F3763"/>
        </w:rPr>
      </w:pPr>
      <w:r w:rsidRPr="00AB7954">
        <w:rPr>
          <w:rFonts w:ascii="Calibri Light" w:eastAsia="Calibri Light" w:hAnsi="Calibri Light" w:cs="Calibri Light"/>
          <w:color w:val="1F3763"/>
        </w:rPr>
        <w:t>Low carbon Hydrogen Supply (HyS2)</w:t>
      </w:r>
    </w:p>
    <w:p w14:paraId="0A83FE57" w14:textId="21CD0DAE" w:rsidR="00F74B29" w:rsidRDefault="630A83C5">
      <w:pPr>
        <w:spacing w:line="257" w:lineRule="auto"/>
        <w:rPr>
          <w:rFonts w:ascii="Calibri" w:eastAsia="Calibri" w:hAnsi="Calibri" w:cs="Calibri"/>
        </w:rPr>
      </w:pPr>
      <w:r w:rsidRPr="00AB7954">
        <w:rPr>
          <w:rFonts w:ascii="Calibri" w:eastAsia="Calibri" w:hAnsi="Calibri" w:cs="Calibri"/>
        </w:rPr>
        <w:t>HYS2 is a two-stream competition providing funding for hydrogen supply projects.</w:t>
      </w:r>
      <w:r w:rsidR="005B45FD">
        <w:rPr>
          <w:rFonts w:ascii="Calibri" w:eastAsia="Calibri" w:hAnsi="Calibri" w:cs="Calibri"/>
        </w:rPr>
        <w:t xml:space="preserve"> </w:t>
      </w:r>
      <w:r w:rsidR="008A4A46">
        <w:rPr>
          <w:rFonts w:ascii="Calibri" w:eastAsia="Calibri" w:hAnsi="Calibri" w:cs="Calibri"/>
        </w:rPr>
        <w:t>It</w:t>
      </w:r>
      <w:r w:rsidR="005B45FD" w:rsidRPr="005B45FD">
        <w:rPr>
          <w:rFonts w:ascii="Calibri" w:eastAsia="Calibri" w:hAnsi="Calibri" w:cs="Calibri"/>
        </w:rPr>
        <w:t xml:space="preserve"> </w:t>
      </w:r>
      <w:r w:rsidR="005B45FD">
        <w:rPr>
          <w:rFonts w:ascii="Calibri" w:eastAsia="Calibri" w:hAnsi="Calibri" w:cs="Calibri"/>
        </w:rPr>
        <w:t xml:space="preserve">aims </w:t>
      </w:r>
      <w:r w:rsidR="005B45FD" w:rsidRPr="005B45FD">
        <w:rPr>
          <w:rFonts w:ascii="Calibri" w:eastAsia="Calibri" w:hAnsi="Calibri" w:cs="Calibri"/>
        </w:rPr>
        <w:t>to identify, support and then develop credible innovative hydrogen supply or enabling technologies to bring about a step change in their development</w:t>
      </w:r>
      <w:r w:rsidR="004C3719">
        <w:rPr>
          <w:rFonts w:ascii="Calibri" w:eastAsia="Calibri" w:hAnsi="Calibri" w:cs="Calibri"/>
        </w:rPr>
        <w:t xml:space="preserve">, </w:t>
      </w:r>
      <w:r w:rsidR="004C3719" w:rsidRPr="004C3719">
        <w:rPr>
          <w:rFonts w:ascii="Calibri" w:eastAsia="Calibri" w:hAnsi="Calibri" w:cs="Calibri"/>
        </w:rPr>
        <w:t>reducing the costs of supplying hydrogen, bringing new solutions to the market, and ensuring that the UK continues to develop world leading hydrogen technologies for a future hydrogen economy.</w:t>
      </w:r>
      <w:r w:rsidRPr="00AB7954">
        <w:rPr>
          <w:rFonts w:ascii="Calibri" w:eastAsia="Calibri" w:hAnsi="Calibri" w:cs="Calibri"/>
        </w:rPr>
        <w:t xml:space="preserve"> HYS2 builds upon the success of </w:t>
      </w:r>
      <w:r w:rsidR="002844C9">
        <w:rPr>
          <w:rFonts w:ascii="Calibri" w:eastAsia="Calibri" w:hAnsi="Calibri" w:cs="Calibri"/>
        </w:rPr>
        <w:t xml:space="preserve">the </w:t>
      </w:r>
      <w:r w:rsidRPr="00AB7954">
        <w:rPr>
          <w:rFonts w:ascii="Calibri" w:eastAsia="Calibri" w:hAnsi="Calibri" w:cs="Calibri"/>
        </w:rPr>
        <w:t>Hydrogen Supply</w:t>
      </w:r>
      <w:r w:rsidR="002844C9">
        <w:rPr>
          <w:rFonts w:ascii="Calibri" w:eastAsia="Calibri" w:hAnsi="Calibri" w:cs="Calibri"/>
        </w:rPr>
        <w:t xml:space="preserve"> programme</w:t>
      </w:r>
      <w:r w:rsidRPr="00AB7954">
        <w:rPr>
          <w:rFonts w:ascii="Calibri" w:eastAsia="Calibri" w:hAnsi="Calibri" w:cs="Calibri"/>
        </w:rPr>
        <w:t>, although no longer focusing solely on bulk production of hydrogen and more clearly targeting lower TRL technologies (developing challenger technologies to the incumbents</w:t>
      </w:r>
      <w:r w:rsidR="00DD7A28" w:rsidRPr="00AB7954">
        <w:rPr>
          <w:rFonts w:ascii="Calibri" w:eastAsia="Calibri" w:hAnsi="Calibri" w:cs="Calibri"/>
        </w:rPr>
        <w:t xml:space="preserve">). </w:t>
      </w:r>
    </w:p>
    <w:p w14:paraId="7911C6BA" w14:textId="42A3370E" w:rsidR="630A83C5" w:rsidRPr="00AB7954" w:rsidRDefault="630A83C5" w:rsidP="00CB7B6B">
      <w:pPr>
        <w:spacing w:line="257" w:lineRule="auto"/>
        <w:rPr>
          <w:rFonts w:ascii="Calibri" w:eastAsia="Calibri" w:hAnsi="Calibri" w:cs="Calibri"/>
        </w:rPr>
      </w:pPr>
      <w:r w:rsidRPr="00AB7954">
        <w:rPr>
          <w:rFonts w:ascii="Calibri" w:eastAsia="Calibri" w:hAnsi="Calibri" w:cs="Calibri"/>
        </w:rPr>
        <w:t>The programme has five objectives as follows:</w:t>
      </w:r>
    </w:p>
    <w:p w14:paraId="5E47EE24" w14:textId="07E30DF0" w:rsidR="630A83C5" w:rsidRPr="00AB7954" w:rsidRDefault="630A83C5" w:rsidP="00CB7B6B">
      <w:pPr>
        <w:pStyle w:val="ListParagraph"/>
        <w:numPr>
          <w:ilvl w:val="0"/>
          <w:numId w:val="6"/>
        </w:numPr>
        <w:spacing w:after="0" w:line="257" w:lineRule="auto"/>
        <w:rPr>
          <w:rFonts w:ascii="Calibri" w:eastAsia="Calibri" w:hAnsi="Calibri" w:cs="Calibri"/>
        </w:rPr>
      </w:pPr>
      <w:r w:rsidRPr="00AB7954">
        <w:rPr>
          <w:rFonts w:ascii="Calibri" w:eastAsia="Calibri" w:hAnsi="Calibri" w:cs="Calibri"/>
        </w:rPr>
        <w:t>Reduce cost of hydrogen supply</w:t>
      </w:r>
    </w:p>
    <w:p w14:paraId="06C73E8E" w14:textId="59638F17" w:rsidR="00DC3CCC" w:rsidRDefault="630A83C5" w:rsidP="00CB7B6B">
      <w:pPr>
        <w:pStyle w:val="ListParagraph"/>
        <w:numPr>
          <w:ilvl w:val="0"/>
          <w:numId w:val="6"/>
        </w:numPr>
        <w:spacing w:after="0" w:line="257" w:lineRule="auto"/>
        <w:rPr>
          <w:rFonts w:ascii="Calibri" w:eastAsia="Calibri" w:hAnsi="Calibri" w:cs="Calibri"/>
        </w:rPr>
      </w:pPr>
      <w:r w:rsidRPr="00AB7954">
        <w:rPr>
          <w:rFonts w:ascii="Calibri" w:eastAsia="Calibri" w:hAnsi="Calibri" w:cs="Calibri"/>
        </w:rPr>
        <w:t>Increase carbon savings potential</w:t>
      </w:r>
    </w:p>
    <w:p w14:paraId="24B79478" w14:textId="5D229C30" w:rsidR="00DC3CCC" w:rsidRDefault="630A83C5" w:rsidP="00CB7B6B">
      <w:pPr>
        <w:pStyle w:val="ListParagraph"/>
        <w:numPr>
          <w:ilvl w:val="0"/>
          <w:numId w:val="6"/>
        </w:numPr>
        <w:spacing w:after="0" w:line="257" w:lineRule="auto"/>
        <w:rPr>
          <w:rFonts w:ascii="Calibri" w:eastAsia="Calibri" w:hAnsi="Calibri" w:cs="Calibri"/>
        </w:rPr>
      </w:pPr>
      <w:r w:rsidRPr="00AB7954">
        <w:rPr>
          <w:rFonts w:ascii="Calibri" w:eastAsia="Calibri" w:hAnsi="Calibri" w:cs="Calibri"/>
        </w:rPr>
        <w:t>Develop novel technologies to increase market competition</w:t>
      </w:r>
    </w:p>
    <w:p w14:paraId="31C792FD" w14:textId="1E170855" w:rsidR="00DC3CCC" w:rsidRDefault="630A83C5" w:rsidP="00CB7B6B">
      <w:pPr>
        <w:pStyle w:val="ListParagraph"/>
        <w:numPr>
          <w:ilvl w:val="0"/>
          <w:numId w:val="6"/>
        </w:numPr>
        <w:spacing w:after="0" w:line="257" w:lineRule="auto"/>
        <w:rPr>
          <w:rFonts w:ascii="Calibri" w:eastAsia="Calibri" w:hAnsi="Calibri" w:cs="Calibri"/>
        </w:rPr>
      </w:pPr>
      <w:r w:rsidRPr="00AB7954">
        <w:rPr>
          <w:rFonts w:ascii="Calibri" w:eastAsia="Calibri" w:hAnsi="Calibri" w:cs="Calibri"/>
        </w:rPr>
        <w:t>Knowledge building to inform policy development</w:t>
      </w:r>
    </w:p>
    <w:p w14:paraId="27E01270" w14:textId="4D3CD556" w:rsidR="002F7EE2" w:rsidRDefault="630A83C5" w:rsidP="00105159">
      <w:pPr>
        <w:pStyle w:val="ListParagraph"/>
        <w:numPr>
          <w:ilvl w:val="0"/>
          <w:numId w:val="6"/>
        </w:numPr>
      </w:pPr>
      <w:r w:rsidRPr="00AB7954">
        <w:rPr>
          <w:rFonts w:ascii="Calibri" w:eastAsia="Calibri" w:hAnsi="Calibri" w:cs="Calibri"/>
        </w:rPr>
        <w:t>Develop the knowledge and the skills required to meet net-zero</w:t>
      </w:r>
    </w:p>
    <w:p w14:paraId="0D02860F" w14:textId="757353A0" w:rsidR="004F2A33" w:rsidRPr="00CB7B6B" w:rsidRDefault="004F2A33" w:rsidP="00CB7B6B">
      <w:pPr>
        <w:pStyle w:val="Heading1"/>
        <w:rPr>
          <w:b/>
          <w:bCs/>
        </w:rPr>
      </w:pPr>
      <w:r>
        <w:rPr>
          <w:b/>
          <w:bCs/>
        </w:rPr>
        <w:t>Evaluation</w:t>
      </w:r>
      <w:r w:rsidR="00544DE3">
        <w:rPr>
          <w:b/>
          <w:bCs/>
        </w:rPr>
        <w:t xml:space="preserve"> Coverage </w:t>
      </w:r>
      <w:r>
        <w:rPr>
          <w:b/>
          <w:bCs/>
        </w:rPr>
        <w:t xml:space="preserve"> </w:t>
      </w:r>
    </w:p>
    <w:p w14:paraId="2902E338" w14:textId="6F188019" w:rsidR="008A613F" w:rsidRDefault="004F2A33" w:rsidP="00D74324">
      <w:r w:rsidRPr="00DA7CA0">
        <w:t xml:space="preserve">The </w:t>
      </w:r>
      <w:r>
        <w:t>seven</w:t>
      </w:r>
      <w:r w:rsidRPr="00DA7CA0">
        <w:t xml:space="preserve"> programmes will be evaluated together to produce a </w:t>
      </w:r>
      <w:r w:rsidR="00336127">
        <w:t>cross-programme</w:t>
      </w:r>
      <w:r w:rsidRPr="00DA7CA0">
        <w:t xml:space="preserve"> evaluation </w:t>
      </w:r>
      <w:r w:rsidR="00ED5031">
        <w:t>(</w:t>
      </w:r>
      <w:r w:rsidRPr="00DA7CA0">
        <w:t>see the table below</w:t>
      </w:r>
      <w:r w:rsidR="00ED5031">
        <w:t>)</w:t>
      </w:r>
      <w:r w:rsidRPr="00DA7CA0">
        <w:t>.</w:t>
      </w:r>
      <w:r>
        <w:t xml:space="preserve"> </w:t>
      </w:r>
      <w:r w:rsidR="00085C77">
        <w:t>As a result,</w:t>
      </w:r>
      <w:r w:rsidRPr="00DA7CA0">
        <w:t xml:space="preserve"> the evaluation will take a higher-level approach</w:t>
      </w:r>
      <w:r w:rsidR="00D14FA4">
        <w:t>, and</w:t>
      </w:r>
      <w:r w:rsidRPr="00DA7CA0">
        <w:t xml:space="preserve"> </w:t>
      </w:r>
      <w:r w:rsidR="00E31F2D">
        <w:t>many</w:t>
      </w:r>
      <w:r w:rsidRPr="00DA7CA0">
        <w:t xml:space="preserve"> </w:t>
      </w:r>
      <w:r w:rsidR="00E31F2D">
        <w:t>of the</w:t>
      </w:r>
      <w:r w:rsidRPr="00DA7CA0">
        <w:t xml:space="preserve"> evaluation questions </w:t>
      </w:r>
      <w:r w:rsidR="003F4FD8">
        <w:t xml:space="preserve">suggested below </w:t>
      </w:r>
      <w:r w:rsidR="00DD7947">
        <w:t>a</w:t>
      </w:r>
      <w:r w:rsidR="003F4FD8">
        <w:t>im to a</w:t>
      </w:r>
      <w:r w:rsidR="00DD7947">
        <w:t>ddress</w:t>
      </w:r>
      <w:r w:rsidRPr="00DA7CA0">
        <w:t xml:space="preserve"> the </w:t>
      </w:r>
      <w:r>
        <w:t>seven</w:t>
      </w:r>
      <w:r w:rsidRPr="00DA7CA0">
        <w:t xml:space="preserve"> NZIP </w:t>
      </w:r>
      <w:r>
        <w:t>programmes</w:t>
      </w:r>
      <w:r w:rsidRPr="00DA7CA0">
        <w:t xml:space="preserve"> together. However, we would expect the contractor to draw out any programme</w:t>
      </w:r>
      <w:r w:rsidR="00176DF2">
        <w:t>-</w:t>
      </w:r>
      <w:r w:rsidRPr="00DA7CA0">
        <w:t xml:space="preserve"> and project</w:t>
      </w:r>
      <w:r w:rsidR="00176DF2">
        <w:t>-</w:t>
      </w:r>
      <w:r w:rsidRPr="00DA7CA0">
        <w:t>specific differences if they arise from the research</w:t>
      </w:r>
      <w:r w:rsidR="00CA6E0D">
        <w:t>, and there are also some targeted programme-specific evaluation questions</w:t>
      </w:r>
      <w:r w:rsidRPr="00DA7CA0">
        <w:t xml:space="preserve">. </w:t>
      </w:r>
      <w:r w:rsidR="00085C77">
        <w:t xml:space="preserve">This </w:t>
      </w:r>
      <w:r w:rsidR="001B57D6">
        <w:t>approach</w:t>
      </w:r>
      <w:r w:rsidR="00085C77">
        <w:t xml:space="preserve"> means that the evaluation can explore and make clear reference to individual programmes, whilst also identifying where findings are mutually exclusive</w:t>
      </w:r>
      <w:r w:rsidR="001B57D6">
        <w:t xml:space="preserve">. </w:t>
      </w:r>
    </w:p>
    <w:tbl>
      <w:tblPr>
        <w:tblW w:w="9015" w:type="dxa"/>
        <w:tblLayout w:type="fixed"/>
        <w:tblLook w:val="0600" w:firstRow="0" w:lastRow="0" w:firstColumn="0" w:lastColumn="0" w:noHBand="1" w:noVBand="1"/>
      </w:tblPr>
      <w:tblGrid>
        <w:gridCol w:w="5743"/>
        <w:gridCol w:w="1635"/>
        <w:gridCol w:w="1637"/>
      </w:tblGrid>
      <w:tr w:rsidR="004F2A33" w14:paraId="7BA161E7" w14:textId="77777777" w:rsidTr="004F4608">
        <w:trPr>
          <w:trHeight w:val="390"/>
        </w:trPr>
        <w:tc>
          <w:tcPr>
            <w:tcW w:w="5743" w:type="dxa"/>
            <w:tcBorders>
              <w:top w:val="single" w:sz="8" w:space="0" w:color="A3A3A3"/>
              <w:left w:val="single" w:sz="8" w:space="0" w:color="A3A3A3"/>
              <w:bottom w:val="single" w:sz="8" w:space="0" w:color="A3A3A3"/>
              <w:right w:val="single" w:sz="8" w:space="0" w:color="A3A3A3"/>
            </w:tcBorders>
            <w:shd w:val="clear" w:color="auto" w:fill="FEE599"/>
            <w:tcMar>
              <w:top w:w="73" w:type="dxa"/>
              <w:left w:w="73" w:type="dxa"/>
              <w:bottom w:w="73" w:type="dxa"/>
              <w:right w:w="73" w:type="dxa"/>
            </w:tcMar>
          </w:tcPr>
          <w:p w14:paraId="177591CD" w14:textId="77777777" w:rsidR="004F2A33" w:rsidRDefault="004F2A33" w:rsidP="004F4608">
            <w:pPr>
              <w:spacing w:after="0"/>
              <w:rPr>
                <w:rFonts w:ascii="Calibri" w:eastAsia="Calibri" w:hAnsi="Calibri" w:cs="Calibri"/>
                <w:b/>
                <w:bCs/>
                <w:color w:val="003379"/>
              </w:rPr>
            </w:pPr>
            <w:r w:rsidRPr="6A090FEA">
              <w:rPr>
                <w:rFonts w:ascii="Calibri" w:eastAsia="Calibri" w:hAnsi="Calibri" w:cs="Calibri"/>
                <w:b/>
                <w:bCs/>
                <w:color w:val="003379"/>
              </w:rPr>
              <w:t>Programme</w:t>
            </w:r>
          </w:p>
        </w:tc>
        <w:tc>
          <w:tcPr>
            <w:tcW w:w="1635" w:type="dxa"/>
            <w:tcBorders>
              <w:top w:val="single" w:sz="8" w:space="0" w:color="A3A3A3"/>
              <w:left w:val="single" w:sz="8" w:space="0" w:color="A3A3A3"/>
              <w:bottom w:val="single" w:sz="8" w:space="0" w:color="A3A3A3"/>
              <w:right w:val="single" w:sz="8" w:space="0" w:color="A3A3A3"/>
            </w:tcBorders>
            <w:shd w:val="clear" w:color="auto" w:fill="FEE599"/>
            <w:tcMar>
              <w:top w:w="73" w:type="dxa"/>
              <w:left w:w="73" w:type="dxa"/>
              <w:bottom w:w="73" w:type="dxa"/>
              <w:right w:w="73" w:type="dxa"/>
            </w:tcMar>
          </w:tcPr>
          <w:p w14:paraId="14672311" w14:textId="77777777" w:rsidR="004F2A33" w:rsidRDefault="004F2A33" w:rsidP="004F4608">
            <w:pPr>
              <w:spacing w:after="0"/>
              <w:rPr>
                <w:rFonts w:ascii="Calibri" w:eastAsia="Calibri" w:hAnsi="Calibri" w:cs="Calibri"/>
                <w:b/>
                <w:bCs/>
                <w:color w:val="003379"/>
              </w:rPr>
            </w:pPr>
            <w:r w:rsidRPr="6A090FEA">
              <w:rPr>
                <w:rFonts w:ascii="Calibri" w:eastAsia="Calibri" w:hAnsi="Calibri" w:cs="Calibri"/>
                <w:b/>
                <w:bCs/>
                <w:color w:val="003379"/>
              </w:rPr>
              <w:t>NZIP theme</w:t>
            </w:r>
          </w:p>
        </w:tc>
        <w:tc>
          <w:tcPr>
            <w:tcW w:w="1637" w:type="dxa"/>
            <w:tcBorders>
              <w:top w:val="single" w:sz="8" w:space="0" w:color="A3A3A3"/>
              <w:left w:val="single" w:sz="8" w:space="0" w:color="A3A3A3"/>
              <w:bottom w:val="single" w:sz="8" w:space="0" w:color="A3A3A3"/>
              <w:right w:val="single" w:sz="8" w:space="0" w:color="A3A3A3"/>
            </w:tcBorders>
            <w:shd w:val="clear" w:color="auto" w:fill="FEE599"/>
            <w:tcMar>
              <w:top w:w="73" w:type="dxa"/>
              <w:left w:w="73" w:type="dxa"/>
              <w:bottom w:w="73" w:type="dxa"/>
              <w:right w:w="73" w:type="dxa"/>
            </w:tcMar>
          </w:tcPr>
          <w:p w14:paraId="6ED395EF" w14:textId="71B641B5" w:rsidR="008A613F" w:rsidRDefault="00336127" w:rsidP="004F4608">
            <w:pPr>
              <w:spacing w:after="0"/>
              <w:rPr>
                <w:rFonts w:ascii="Calibri" w:eastAsia="Calibri" w:hAnsi="Calibri" w:cs="Calibri"/>
                <w:b/>
                <w:bCs/>
                <w:color w:val="003379"/>
              </w:rPr>
            </w:pPr>
            <w:r>
              <w:rPr>
                <w:rFonts w:ascii="Calibri" w:eastAsia="Calibri" w:hAnsi="Calibri" w:cs="Calibri"/>
                <w:b/>
                <w:bCs/>
                <w:color w:val="003379"/>
              </w:rPr>
              <w:t xml:space="preserve">Cross-Programme </w:t>
            </w:r>
          </w:p>
          <w:p w14:paraId="53B9027D" w14:textId="7007A505" w:rsidR="004F2A33" w:rsidRDefault="00336127" w:rsidP="004F4608">
            <w:pPr>
              <w:spacing w:after="0"/>
              <w:rPr>
                <w:rFonts w:ascii="Calibri" w:eastAsia="Calibri" w:hAnsi="Calibri" w:cs="Calibri"/>
                <w:b/>
                <w:bCs/>
                <w:color w:val="003379"/>
              </w:rPr>
            </w:pPr>
            <w:r>
              <w:rPr>
                <w:rFonts w:ascii="Calibri" w:eastAsia="Calibri" w:hAnsi="Calibri" w:cs="Calibri"/>
                <w:b/>
                <w:bCs/>
                <w:color w:val="003379"/>
              </w:rPr>
              <w:t>E</w:t>
            </w:r>
            <w:r w:rsidR="004F2A33" w:rsidRPr="6A090FEA">
              <w:rPr>
                <w:rFonts w:ascii="Calibri" w:eastAsia="Calibri" w:hAnsi="Calibri" w:cs="Calibri"/>
                <w:b/>
                <w:bCs/>
                <w:color w:val="003379"/>
              </w:rPr>
              <w:t xml:space="preserve">valuation </w:t>
            </w:r>
          </w:p>
        </w:tc>
      </w:tr>
      <w:tr w:rsidR="004F2A33" w14:paraId="5EA38696" w14:textId="77777777" w:rsidTr="004F4608">
        <w:trPr>
          <w:trHeight w:val="390"/>
        </w:trPr>
        <w:tc>
          <w:tcPr>
            <w:tcW w:w="5743" w:type="dxa"/>
            <w:tcBorders>
              <w:top w:val="single" w:sz="8" w:space="0" w:color="A3A3A3"/>
              <w:left w:val="single" w:sz="8" w:space="0" w:color="A3A3A3"/>
              <w:bottom w:val="single" w:sz="8" w:space="0" w:color="A3A3A3"/>
              <w:right w:val="single" w:sz="8" w:space="0" w:color="A3A3A3"/>
            </w:tcBorders>
            <w:tcMar>
              <w:top w:w="73" w:type="dxa"/>
              <w:left w:w="73" w:type="dxa"/>
              <w:bottom w:w="73" w:type="dxa"/>
              <w:right w:w="73" w:type="dxa"/>
            </w:tcMar>
          </w:tcPr>
          <w:p w14:paraId="7935DBB7" w14:textId="77777777" w:rsidR="004F2A33" w:rsidRDefault="004F2A33" w:rsidP="004F4608">
            <w:pPr>
              <w:spacing w:after="0"/>
              <w:rPr>
                <w:rFonts w:ascii="Calibri" w:eastAsia="Calibri" w:hAnsi="Calibri" w:cs="Calibri"/>
                <w:color w:val="003379"/>
              </w:rPr>
            </w:pPr>
            <w:r w:rsidRPr="002C7E0D">
              <w:rPr>
                <w:rFonts w:ascii="Calibri" w:eastAsia="Calibri" w:hAnsi="Calibri" w:cs="Calibri"/>
                <w:color w:val="003379"/>
              </w:rPr>
              <w:t>Industrial Fuel Switching 2</w:t>
            </w:r>
          </w:p>
        </w:tc>
        <w:tc>
          <w:tcPr>
            <w:tcW w:w="1635" w:type="dxa"/>
            <w:vMerge w:val="restart"/>
            <w:tcBorders>
              <w:top w:val="single" w:sz="8" w:space="0" w:color="A3A3A3"/>
              <w:left w:val="single" w:sz="8" w:space="0" w:color="A3A3A3"/>
              <w:right w:val="single" w:sz="8" w:space="0" w:color="A3A3A3"/>
            </w:tcBorders>
            <w:tcMar>
              <w:top w:w="73" w:type="dxa"/>
              <w:left w:w="73" w:type="dxa"/>
              <w:bottom w:w="73" w:type="dxa"/>
              <w:right w:w="73" w:type="dxa"/>
            </w:tcMar>
            <w:vAlign w:val="center"/>
          </w:tcPr>
          <w:p w14:paraId="223B04FA" w14:textId="77777777" w:rsidR="004F2A33" w:rsidRDefault="004F2A33" w:rsidP="004F4608">
            <w:pPr>
              <w:spacing w:after="0"/>
              <w:rPr>
                <w:rFonts w:ascii="Calibri" w:eastAsia="Calibri" w:hAnsi="Calibri" w:cs="Calibri"/>
                <w:color w:val="003379"/>
              </w:rPr>
            </w:pPr>
            <w:r>
              <w:rPr>
                <w:rFonts w:ascii="Calibri" w:eastAsia="Calibri" w:hAnsi="Calibri" w:cs="Calibri"/>
                <w:color w:val="003379"/>
              </w:rPr>
              <w:t xml:space="preserve">Industry </w:t>
            </w:r>
          </w:p>
        </w:tc>
        <w:tc>
          <w:tcPr>
            <w:tcW w:w="1637" w:type="dxa"/>
            <w:vMerge w:val="restart"/>
            <w:tcBorders>
              <w:top w:val="single" w:sz="8" w:space="0" w:color="A3A3A3"/>
              <w:left w:val="single" w:sz="8" w:space="0" w:color="A3A3A3"/>
              <w:right w:val="single" w:sz="8" w:space="0" w:color="A3A3A3"/>
            </w:tcBorders>
            <w:tcMar>
              <w:top w:w="73" w:type="dxa"/>
              <w:left w:w="73" w:type="dxa"/>
              <w:bottom w:w="73" w:type="dxa"/>
              <w:right w:w="73" w:type="dxa"/>
            </w:tcMar>
            <w:vAlign w:val="center"/>
          </w:tcPr>
          <w:p w14:paraId="4D3AAA49" w14:textId="672F2A42" w:rsidR="004F2A33" w:rsidRDefault="004F2A33" w:rsidP="004F4608">
            <w:pPr>
              <w:spacing w:after="0"/>
              <w:rPr>
                <w:rFonts w:ascii="Calibri" w:eastAsia="Calibri" w:hAnsi="Calibri" w:cs="Calibri"/>
                <w:color w:val="003379"/>
              </w:rPr>
            </w:pPr>
            <w:r>
              <w:rPr>
                <w:rFonts w:ascii="Calibri" w:eastAsia="Calibri" w:hAnsi="Calibri" w:cs="Calibri"/>
                <w:color w:val="003379"/>
              </w:rPr>
              <w:t>Industr</w:t>
            </w:r>
            <w:r w:rsidR="00DB720F">
              <w:rPr>
                <w:rFonts w:ascii="Calibri" w:eastAsia="Calibri" w:hAnsi="Calibri" w:cs="Calibri"/>
                <w:color w:val="003379"/>
              </w:rPr>
              <w:t>y &amp; Hydrogen</w:t>
            </w:r>
            <w:r>
              <w:rPr>
                <w:rFonts w:ascii="Calibri" w:eastAsia="Calibri" w:hAnsi="Calibri" w:cs="Calibri"/>
                <w:color w:val="003379"/>
              </w:rPr>
              <w:t xml:space="preserve"> </w:t>
            </w:r>
          </w:p>
        </w:tc>
      </w:tr>
      <w:tr w:rsidR="004F2A33" w14:paraId="0C722266" w14:textId="77777777" w:rsidTr="004F4608">
        <w:trPr>
          <w:trHeight w:val="390"/>
        </w:trPr>
        <w:tc>
          <w:tcPr>
            <w:tcW w:w="5743" w:type="dxa"/>
            <w:tcBorders>
              <w:top w:val="single" w:sz="8" w:space="0" w:color="A3A3A3"/>
              <w:left w:val="single" w:sz="8" w:space="0" w:color="A3A3A3"/>
              <w:bottom w:val="single" w:sz="8" w:space="0" w:color="A3A3A3"/>
              <w:right w:val="single" w:sz="8" w:space="0" w:color="A3A3A3"/>
            </w:tcBorders>
            <w:tcMar>
              <w:top w:w="73" w:type="dxa"/>
              <w:left w:w="73" w:type="dxa"/>
              <w:bottom w:w="73" w:type="dxa"/>
              <w:right w:w="73" w:type="dxa"/>
            </w:tcMar>
          </w:tcPr>
          <w:p w14:paraId="426F210D" w14:textId="77777777" w:rsidR="004F2A33" w:rsidRDefault="004F2A33" w:rsidP="004F4608">
            <w:pPr>
              <w:spacing w:after="0"/>
              <w:rPr>
                <w:rFonts w:ascii="Calibri" w:eastAsia="Calibri" w:hAnsi="Calibri" w:cs="Calibri"/>
                <w:color w:val="003379"/>
              </w:rPr>
            </w:pPr>
            <w:r w:rsidRPr="002C7E0D">
              <w:rPr>
                <w:rFonts w:ascii="Calibri" w:eastAsia="Calibri" w:hAnsi="Calibri" w:cs="Calibri"/>
                <w:color w:val="003379"/>
              </w:rPr>
              <w:t>Red Diesel Feasibility &amp; Demo</w:t>
            </w:r>
          </w:p>
        </w:tc>
        <w:tc>
          <w:tcPr>
            <w:tcW w:w="1635" w:type="dxa"/>
            <w:vMerge/>
            <w:tcBorders>
              <w:left w:val="single" w:sz="8" w:space="0" w:color="A3A3A3"/>
              <w:right w:val="single" w:sz="8" w:space="0" w:color="A3A3A3"/>
            </w:tcBorders>
            <w:vAlign w:val="center"/>
          </w:tcPr>
          <w:p w14:paraId="3C53D387" w14:textId="77777777" w:rsidR="004F2A33" w:rsidRDefault="004F2A33" w:rsidP="004F4608">
            <w:pPr>
              <w:spacing w:after="0"/>
            </w:pPr>
          </w:p>
        </w:tc>
        <w:tc>
          <w:tcPr>
            <w:tcW w:w="1637" w:type="dxa"/>
            <w:vMerge/>
            <w:tcBorders>
              <w:left w:val="single" w:sz="8" w:space="0" w:color="A3A3A3"/>
              <w:right w:val="single" w:sz="8" w:space="0" w:color="A3A3A3"/>
            </w:tcBorders>
            <w:vAlign w:val="center"/>
          </w:tcPr>
          <w:p w14:paraId="76E6B9C8" w14:textId="77777777" w:rsidR="004F2A33" w:rsidRDefault="004F2A33" w:rsidP="004F4608"/>
        </w:tc>
      </w:tr>
      <w:tr w:rsidR="004F2A33" w14:paraId="13F72C43" w14:textId="77777777" w:rsidTr="004F4608">
        <w:trPr>
          <w:trHeight w:val="390"/>
        </w:trPr>
        <w:tc>
          <w:tcPr>
            <w:tcW w:w="5743" w:type="dxa"/>
            <w:tcBorders>
              <w:top w:val="single" w:sz="8" w:space="0" w:color="A3A3A3"/>
              <w:left w:val="single" w:sz="8" w:space="0" w:color="A3A3A3"/>
              <w:bottom w:val="single" w:sz="8" w:space="0" w:color="A3A3A3"/>
              <w:right w:val="single" w:sz="8" w:space="0" w:color="A3A3A3"/>
            </w:tcBorders>
            <w:tcMar>
              <w:top w:w="73" w:type="dxa"/>
              <w:left w:w="73" w:type="dxa"/>
              <w:bottom w:w="73" w:type="dxa"/>
              <w:right w:w="73" w:type="dxa"/>
            </w:tcMar>
          </w:tcPr>
          <w:p w14:paraId="119E5689" w14:textId="77777777" w:rsidR="004F2A33" w:rsidRDefault="004F2A33" w:rsidP="004F4608">
            <w:pPr>
              <w:spacing w:after="0"/>
              <w:rPr>
                <w:rFonts w:ascii="Calibri" w:eastAsia="Calibri" w:hAnsi="Calibri" w:cs="Calibri"/>
                <w:color w:val="003379"/>
              </w:rPr>
            </w:pPr>
            <w:r w:rsidRPr="002C7E0D">
              <w:rPr>
                <w:rFonts w:ascii="Calibri" w:eastAsia="Calibri" w:hAnsi="Calibri" w:cs="Calibri"/>
                <w:color w:val="003379"/>
              </w:rPr>
              <w:t>Industry of Future Programme</w:t>
            </w:r>
          </w:p>
        </w:tc>
        <w:tc>
          <w:tcPr>
            <w:tcW w:w="1635" w:type="dxa"/>
            <w:vMerge/>
            <w:tcBorders>
              <w:left w:val="single" w:sz="8" w:space="0" w:color="A3A3A3"/>
              <w:right w:val="single" w:sz="8" w:space="0" w:color="A3A3A3"/>
            </w:tcBorders>
            <w:tcMar>
              <w:top w:w="73" w:type="dxa"/>
              <w:left w:w="73" w:type="dxa"/>
              <w:bottom w:w="73" w:type="dxa"/>
              <w:right w:w="73" w:type="dxa"/>
            </w:tcMar>
            <w:vAlign w:val="center"/>
          </w:tcPr>
          <w:p w14:paraId="026A7115" w14:textId="77777777" w:rsidR="004F2A33" w:rsidRDefault="004F2A33" w:rsidP="004F4608">
            <w:pPr>
              <w:spacing w:after="0"/>
              <w:rPr>
                <w:rFonts w:ascii="Calibri" w:eastAsia="Calibri" w:hAnsi="Calibri" w:cs="Calibri"/>
                <w:color w:val="003379"/>
              </w:rPr>
            </w:pPr>
          </w:p>
        </w:tc>
        <w:tc>
          <w:tcPr>
            <w:tcW w:w="1637" w:type="dxa"/>
            <w:vMerge/>
            <w:tcBorders>
              <w:left w:val="single" w:sz="8" w:space="0" w:color="A3A3A3"/>
              <w:right w:val="single" w:sz="8" w:space="0" w:color="A3A3A3"/>
            </w:tcBorders>
            <w:vAlign w:val="center"/>
          </w:tcPr>
          <w:p w14:paraId="4880E5A8" w14:textId="77777777" w:rsidR="004F2A33" w:rsidRDefault="004F2A33" w:rsidP="004F4608"/>
        </w:tc>
      </w:tr>
      <w:tr w:rsidR="004F2A33" w14:paraId="29256CD0" w14:textId="77777777" w:rsidTr="004F4608">
        <w:trPr>
          <w:trHeight w:val="390"/>
        </w:trPr>
        <w:tc>
          <w:tcPr>
            <w:tcW w:w="5743" w:type="dxa"/>
            <w:tcBorders>
              <w:top w:val="single" w:sz="8" w:space="0" w:color="A3A3A3"/>
              <w:left w:val="single" w:sz="8" w:space="0" w:color="A3A3A3"/>
              <w:bottom w:val="single" w:sz="8" w:space="0" w:color="A3A3A3"/>
              <w:right w:val="single" w:sz="8" w:space="0" w:color="A3A3A3"/>
            </w:tcBorders>
            <w:tcMar>
              <w:top w:w="73" w:type="dxa"/>
              <w:left w:w="73" w:type="dxa"/>
              <w:bottom w:w="73" w:type="dxa"/>
              <w:right w:w="73" w:type="dxa"/>
            </w:tcMar>
          </w:tcPr>
          <w:p w14:paraId="0C69C2BC" w14:textId="77777777" w:rsidR="004F2A33" w:rsidRDefault="004F2A33" w:rsidP="004F4608">
            <w:pPr>
              <w:spacing w:after="0"/>
              <w:rPr>
                <w:rFonts w:ascii="Calibri" w:eastAsia="Calibri" w:hAnsi="Calibri" w:cs="Calibri"/>
                <w:color w:val="003379"/>
              </w:rPr>
            </w:pPr>
            <w:r w:rsidRPr="00092C30">
              <w:rPr>
                <w:rFonts w:ascii="Calibri" w:eastAsia="Calibri" w:hAnsi="Calibri" w:cs="Calibri"/>
                <w:color w:val="003379"/>
              </w:rPr>
              <w:t>Green Distilleries</w:t>
            </w:r>
          </w:p>
        </w:tc>
        <w:tc>
          <w:tcPr>
            <w:tcW w:w="1635" w:type="dxa"/>
            <w:vMerge/>
            <w:tcBorders>
              <w:left w:val="single" w:sz="8" w:space="0" w:color="A3A3A3"/>
              <w:right w:val="single" w:sz="8" w:space="0" w:color="A3A3A3"/>
            </w:tcBorders>
            <w:tcMar>
              <w:top w:w="73" w:type="dxa"/>
              <w:left w:w="73" w:type="dxa"/>
              <w:bottom w:w="73" w:type="dxa"/>
              <w:right w:w="73" w:type="dxa"/>
            </w:tcMar>
            <w:vAlign w:val="center"/>
          </w:tcPr>
          <w:p w14:paraId="50606935" w14:textId="77777777" w:rsidR="004F2A33" w:rsidRDefault="004F2A33" w:rsidP="004F4608">
            <w:pPr>
              <w:spacing w:after="0"/>
              <w:rPr>
                <w:rFonts w:ascii="Calibri" w:eastAsia="Calibri" w:hAnsi="Calibri" w:cs="Calibri"/>
                <w:color w:val="003379"/>
              </w:rPr>
            </w:pPr>
          </w:p>
        </w:tc>
        <w:tc>
          <w:tcPr>
            <w:tcW w:w="1637" w:type="dxa"/>
            <w:vMerge/>
            <w:tcBorders>
              <w:left w:val="single" w:sz="8" w:space="0" w:color="A3A3A3"/>
              <w:right w:val="single" w:sz="8" w:space="0" w:color="A3A3A3"/>
            </w:tcBorders>
            <w:vAlign w:val="center"/>
          </w:tcPr>
          <w:p w14:paraId="1DB0F7F6" w14:textId="77777777" w:rsidR="004F2A33" w:rsidRDefault="004F2A33" w:rsidP="004F4608"/>
        </w:tc>
      </w:tr>
      <w:tr w:rsidR="004F2A33" w14:paraId="44BD4C66" w14:textId="77777777" w:rsidTr="004F4608">
        <w:trPr>
          <w:trHeight w:val="390"/>
        </w:trPr>
        <w:tc>
          <w:tcPr>
            <w:tcW w:w="5743" w:type="dxa"/>
            <w:tcBorders>
              <w:top w:val="single" w:sz="8" w:space="0" w:color="A3A3A3"/>
              <w:left w:val="single" w:sz="8" w:space="0" w:color="A3A3A3"/>
              <w:bottom w:val="single" w:sz="8" w:space="0" w:color="A3A3A3"/>
              <w:right w:val="single" w:sz="8" w:space="0" w:color="A3A3A3"/>
            </w:tcBorders>
            <w:tcMar>
              <w:top w:w="73" w:type="dxa"/>
              <w:left w:w="73" w:type="dxa"/>
              <w:bottom w:w="73" w:type="dxa"/>
              <w:right w:w="73" w:type="dxa"/>
            </w:tcMar>
          </w:tcPr>
          <w:p w14:paraId="1BCC363D" w14:textId="2CB0FD6A" w:rsidR="004F2A33" w:rsidRPr="00092C30" w:rsidRDefault="004F2A33" w:rsidP="004F4608">
            <w:pPr>
              <w:spacing w:after="0"/>
              <w:rPr>
                <w:rFonts w:ascii="Calibri" w:eastAsia="Calibri" w:hAnsi="Calibri" w:cs="Calibri"/>
                <w:color w:val="003379"/>
              </w:rPr>
            </w:pPr>
            <w:r w:rsidRPr="00092C30">
              <w:rPr>
                <w:rFonts w:ascii="Calibri" w:eastAsia="Calibri" w:hAnsi="Calibri" w:cs="Calibri"/>
                <w:color w:val="003379"/>
              </w:rPr>
              <w:t>I</w:t>
            </w:r>
            <w:r w:rsidR="00795206">
              <w:rPr>
                <w:rFonts w:ascii="Calibri" w:eastAsia="Calibri" w:hAnsi="Calibri" w:cs="Calibri"/>
                <w:color w:val="003379"/>
              </w:rPr>
              <w:t xml:space="preserve">ndustrial </w:t>
            </w:r>
            <w:r w:rsidRPr="00092C30">
              <w:rPr>
                <w:rFonts w:ascii="Calibri" w:eastAsia="Calibri" w:hAnsi="Calibri" w:cs="Calibri"/>
                <w:color w:val="003379"/>
              </w:rPr>
              <w:t>E</w:t>
            </w:r>
            <w:r w:rsidR="00795206">
              <w:rPr>
                <w:rFonts w:ascii="Calibri" w:eastAsia="Calibri" w:hAnsi="Calibri" w:cs="Calibri"/>
                <w:color w:val="003379"/>
              </w:rPr>
              <w:t xml:space="preserve">nergy </w:t>
            </w:r>
            <w:r w:rsidRPr="00092C30">
              <w:rPr>
                <w:rFonts w:ascii="Calibri" w:eastAsia="Calibri" w:hAnsi="Calibri" w:cs="Calibri"/>
                <w:color w:val="003379"/>
              </w:rPr>
              <w:t>E</w:t>
            </w:r>
            <w:r w:rsidR="00795206">
              <w:rPr>
                <w:rFonts w:ascii="Calibri" w:eastAsia="Calibri" w:hAnsi="Calibri" w:cs="Calibri"/>
                <w:color w:val="003379"/>
              </w:rPr>
              <w:t xml:space="preserve">fficiency </w:t>
            </w:r>
            <w:r w:rsidRPr="00092C30">
              <w:rPr>
                <w:rFonts w:ascii="Calibri" w:eastAsia="Calibri" w:hAnsi="Calibri" w:cs="Calibri"/>
                <w:color w:val="003379"/>
              </w:rPr>
              <w:t>A</w:t>
            </w:r>
            <w:r w:rsidR="00795206">
              <w:rPr>
                <w:rFonts w:ascii="Calibri" w:eastAsia="Calibri" w:hAnsi="Calibri" w:cs="Calibri"/>
                <w:color w:val="003379"/>
              </w:rPr>
              <w:t>ccelerator</w:t>
            </w:r>
          </w:p>
        </w:tc>
        <w:tc>
          <w:tcPr>
            <w:tcW w:w="1635" w:type="dxa"/>
            <w:vMerge/>
            <w:tcBorders>
              <w:left w:val="single" w:sz="8" w:space="0" w:color="A3A3A3"/>
              <w:bottom w:val="single" w:sz="8" w:space="0" w:color="A3A3A3"/>
              <w:right w:val="single" w:sz="8" w:space="0" w:color="A3A3A3"/>
            </w:tcBorders>
            <w:tcMar>
              <w:top w:w="73" w:type="dxa"/>
              <w:left w:w="73" w:type="dxa"/>
              <w:bottom w:w="73" w:type="dxa"/>
              <w:right w:w="73" w:type="dxa"/>
            </w:tcMar>
            <w:vAlign w:val="center"/>
          </w:tcPr>
          <w:p w14:paraId="0449915D" w14:textId="77777777" w:rsidR="004F2A33" w:rsidRPr="6A090FEA" w:rsidRDefault="004F2A33" w:rsidP="004F4608">
            <w:pPr>
              <w:spacing w:after="0"/>
              <w:rPr>
                <w:rFonts w:ascii="Calibri" w:eastAsia="Calibri" w:hAnsi="Calibri" w:cs="Calibri"/>
                <w:color w:val="003379"/>
              </w:rPr>
            </w:pPr>
          </w:p>
        </w:tc>
        <w:tc>
          <w:tcPr>
            <w:tcW w:w="1637" w:type="dxa"/>
            <w:vMerge/>
            <w:tcBorders>
              <w:left w:val="single" w:sz="8" w:space="0" w:color="A3A3A3"/>
              <w:right w:val="single" w:sz="8" w:space="0" w:color="A3A3A3"/>
            </w:tcBorders>
            <w:vAlign w:val="center"/>
          </w:tcPr>
          <w:p w14:paraId="155A500A" w14:textId="77777777" w:rsidR="004F2A33" w:rsidRDefault="004F2A33" w:rsidP="004F4608"/>
        </w:tc>
      </w:tr>
      <w:tr w:rsidR="004F2A33" w14:paraId="2C40AE50" w14:textId="77777777" w:rsidTr="004F4608">
        <w:trPr>
          <w:trHeight w:val="390"/>
        </w:trPr>
        <w:tc>
          <w:tcPr>
            <w:tcW w:w="5743" w:type="dxa"/>
            <w:tcBorders>
              <w:top w:val="single" w:sz="8" w:space="0" w:color="A3A3A3"/>
              <w:left w:val="single" w:sz="8" w:space="0" w:color="A3A3A3"/>
              <w:bottom w:val="single" w:sz="8" w:space="0" w:color="A3A3A3"/>
              <w:right w:val="single" w:sz="8" w:space="0" w:color="A3A3A3"/>
            </w:tcBorders>
            <w:tcMar>
              <w:top w:w="73" w:type="dxa"/>
              <w:left w:w="73" w:type="dxa"/>
              <w:bottom w:w="73" w:type="dxa"/>
              <w:right w:w="73" w:type="dxa"/>
            </w:tcMar>
          </w:tcPr>
          <w:p w14:paraId="2D28CACF" w14:textId="77777777" w:rsidR="004F2A33" w:rsidRPr="00092C30" w:rsidRDefault="004F2A33" w:rsidP="004F4608">
            <w:pPr>
              <w:spacing w:after="0"/>
              <w:rPr>
                <w:rFonts w:ascii="Calibri" w:eastAsia="Calibri" w:hAnsi="Calibri" w:cs="Calibri"/>
                <w:color w:val="003379"/>
              </w:rPr>
            </w:pPr>
            <w:r w:rsidRPr="00092C30">
              <w:rPr>
                <w:rFonts w:ascii="Calibri" w:eastAsia="Calibri" w:hAnsi="Calibri" w:cs="Calibri"/>
                <w:color w:val="003379"/>
              </w:rPr>
              <w:t>Hydrogen Supply 2</w:t>
            </w:r>
          </w:p>
        </w:tc>
        <w:tc>
          <w:tcPr>
            <w:tcW w:w="1635" w:type="dxa"/>
            <w:vMerge w:val="restart"/>
            <w:tcBorders>
              <w:top w:val="single" w:sz="8" w:space="0" w:color="A3A3A3"/>
              <w:left w:val="single" w:sz="8" w:space="0" w:color="A3A3A3"/>
              <w:right w:val="single" w:sz="8" w:space="0" w:color="A3A3A3"/>
            </w:tcBorders>
            <w:tcMar>
              <w:top w:w="73" w:type="dxa"/>
              <w:left w:w="73" w:type="dxa"/>
              <w:bottom w:w="73" w:type="dxa"/>
              <w:right w:w="73" w:type="dxa"/>
            </w:tcMar>
            <w:vAlign w:val="center"/>
          </w:tcPr>
          <w:p w14:paraId="10F9344E" w14:textId="77777777" w:rsidR="004F2A33" w:rsidRPr="6A090FEA" w:rsidRDefault="004F2A33" w:rsidP="004F4608">
            <w:pPr>
              <w:spacing w:after="0"/>
              <w:rPr>
                <w:rFonts w:ascii="Calibri" w:eastAsia="Calibri" w:hAnsi="Calibri" w:cs="Calibri"/>
                <w:color w:val="003379"/>
              </w:rPr>
            </w:pPr>
            <w:r>
              <w:rPr>
                <w:rFonts w:ascii="Calibri" w:eastAsia="Calibri" w:hAnsi="Calibri" w:cs="Calibri"/>
                <w:color w:val="003379"/>
              </w:rPr>
              <w:t>Hydrogen</w:t>
            </w:r>
          </w:p>
        </w:tc>
        <w:tc>
          <w:tcPr>
            <w:tcW w:w="1637" w:type="dxa"/>
            <w:vMerge/>
            <w:tcBorders>
              <w:left w:val="single" w:sz="8" w:space="0" w:color="A3A3A3"/>
              <w:right w:val="single" w:sz="8" w:space="0" w:color="A3A3A3"/>
            </w:tcBorders>
            <w:vAlign w:val="center"/>
          </w:tcPr>
          <w:p w14:paraId="4358444A" w14:textId="77777777" w:rsidR="004F2A33" w:rsidRDefault="004F2A33" w:rsidP="004F4608"/>
        </w:tc>
      </w:tr>
      <w:tr w:rsidR="004F2A33" w14:paraId="5F6CE7F6" w14:textId="77777777" w:rsidTr="004F4608">
        <w:trPr>
          <w:trHeight w:val="390"/>
        </w:trPr>
        <w:tc>
          <w:tcPr>
            <w:tcW w:w="5743" w:type="dxa"/>
            <w:tcBorders>
              <w:top w:val="single" w:sz="8" w:space="0" w:color="A3A3A3"/>
              <w:left w:val="single" w:sz="8" w:space="0" w:color="A3A3A3"/>
              <w:bottom w:val="single" w:sz="8" w:space="0" w:color="A3A3A3"/>
              <w:right w:val="single" w:sz="8" w:space="0" w:color="A3A3A3"/>
            </w:tcBorders>
            <w:tcMar>
              <w:top w:w="73" w:type="dxa"/>
              <w:left w:w="73" w:type="dxa"/>
              <w:bottom w:w="73" w:type="dxa"/>
              <w:right w:w="73" w:type="dxa"/>
            </w:tcMar>
          </w:tcPr>
          <w:p w14:paraId="486C0E53" w14:textId="77777777" w:rsidR="004F2A33" w:rsidRPr="00092C30" w:rsidRDefault="004F2A33" w:rsidP="004F4608">
            <w:pPr>
              <w:spacing w:after="0"/>
              <w:rPr>
                <w:rFonts w:ascii="Calibri" w:eastAsia="Calibri" w:hAnsi="Calibri" w:cs="Calibri"/>
                <w:color w:val="003379"/>
              </w:rPr>
            </w:pPr>
            <w:r w:rsidRPr="00F2100E">
              <w:rPr>
                <w:rFonts w:ascii="Calibri" w:eastAsia="Calibri" w:hAnsi="Calibri" w:cs="Calibri"/>
                <w:color w:val="003379"/>
              </w:rPr>
              <w:t>Industrial Hydrogen Accelerator</w:t>
            </w:r>
          </w:p>
        </w:tc>
        <w:tc>
          <w:tcPr>
            <w:tcW w:w="1635" w:type="dxa"/>
            <w:vMerge/>
            <w:tcBorders>
              <w:left w:val="single" w:sz="8" w:space="0" w:color="A3A3A3"/>
              <w:bottom w:val="single" w:sz="8" w:space="0" w:color="A3A3A3"/>
              <w:right w:val="single" w:sz="8" w:space="0" w:color="A3A3A3"/>
            </w:tcBorders>
            <w:tcMar>
              <w:top w:w="73" w:type="dxa"/>
              <w:left w:w="73" w:type="dxa"/>
              <w:bottom w:w="73" w:type="dxa"/>
              <w:right w:w="73" w:type="dxa"/>
            </w:tcMar>
            <w:vAlign w:val="center"/>
          </w:tcPr>
          <w:p w14:paraId="746E6921" w14:textId="77777777" w:rsidR="004F2A33" w:rsidRPr="6A090FEA" w:rsidRDefault="004F2A33" w:rsidP="004F4608">
            <w:pPr>
              <w:spacing w:after="0"/>
              <w:rPr>
                <w:rFonts w:ascii="Calibri" w:eastAsia="Calibri" w:hAnsi="Calibri" w:cs="Calibri"/>
                <w:color w:val="003379"/>
              </w:rPr>
            </w:pPr>
          </w:p>
        </w:tc>
        <w:tc>
          <w:tcPr>
            <w:tcW w:w="1637" w:type="dxa"/>
            <w:vMerge/>
            <w:tcBorders>
              <w:left w:val="single" w:sz="8" w:space="0" w:color="A3A3A3"/>
              <w:bottom w:val="single" w:sz="0" w:space="0" w:color="A3A3A3"/>
              <w:right w:val="single" w:sz="8" w:space="0" w:color="A3A3A3"/>
            </w:tcBorders>
            <w:vAlign w:val="center"/>
          </w:tcPr>
          <w:p w14:paraId="4AC4152B" w14:textId="77777777" w:rsidR="004F2A33" w:rsidRDefault="004F2A33" w:rsidP="004F4608"/>
        </w:tc>
      </w:tr>
    </w:tbl>
    <w:p w14:paraId="302B04E5" w14:textId="77777777" w:rsidR="00D74324" w:rsidRDefault="00D74324" w:rsidP="004F2A33"/>
    <w:p w14:paraId="462BF3AD" w14:textId="0225FC4B" w:rsidR="008A613F" w:rsidRDefault="00BD1AC8" w:rsidP="00BD1AC8">
      <w:pPr>
        <w:pStyle w:val="Heading1"/>
        <w:rPr>
          <w:b/>
          <w:bCs/>
        </w:rPr>
      </w:pPr>
      <w:r w:rsidRPr="00CB7B6B">
        <w:rPr>
          <w:b/>
          <w:bCs/>
        </w:rPr>
        <w:lastRenderedPageBreak/>
        <w:t>Overall purpose of the evaluation</w:t>
      </w:r>
    </w:p>
    <w:p w14:paraId="1D78580E" w14:textId="77777777" w:rsidR="00921060" w:rsidRDefault="00921060" w:rsidP="00BD1AC8"/>
    <w:p w14:paraId="2399D869" w14:textId="6E8C752E" w:rsidR="00BD1AC8" w:rsidRDefault="00BD1AC8" w:rsidP="00BD1AC8">
      <w:r>
        <w:t>This evaluation is being commissioned for the following purposes:</w:t>
      </w:r>
    </w:p>
    <w:p w14:paraId="60100A9C" w14:textId="77777777" w:rsidR="00BD1AC8" w:rsidRDefault="00BD1AC8" w:rsidP="00BD1AC8">
      <w:pPr>
        <w:pStyle w:val="ListParagraph"/>
        <w:numPr>
          <w:ilvl w:val="0"/>
          <w:numId w:val="26"/>
        </w:numPr>
      </w:pPr>
      <w:r>
        <w:t>To enable decisions about future policies or investments driving the technological transformation to Net Zero, by Government, technology developers, industry and others</w:t>
      </w:r>
    </w:p>
    <w:p w14:paraId="6273F409" w14:textId="7C659531" w:rsidR="00BD1AC8" w:rsidRDefault="00BD1AC8" w:rsidP="00BD1AC8">
      <w:pPr>
        <w:pStyle w:val="ListParagraph"/>
        <w:numPr>
          <w:ilvl w:val="0"/>
          <w:numId w:val="26"/>
        </w:numPr>
      </w:pPr>
      <w:r>
        <w:t xml:space="preserve">To enable improvements of </w:t>
      </w:r>
      <w:r w:rsidR="001228E3">
        <w:t xml:space="preserve">specific </w:t>
      </w:r>
      <w:r>
        <w:t>aspects of the delivery of these or similar innovation programmes</w:t>
      </w:r>
    </w:p>
    <w:p w14:paraId="1565F6A8" w14:textId="77777777" w:rsidR="00BD1AC8" w:rsidRPr="00B364D5" w:rsidRDefault="00BD1AC8" w:rsidP="00BD1AC8">
      <w:pPr>
        <w:pStyle w:val="ListParagraph"/>
        <w:numPr>
          <w:ilvl w:val="0"/>
          <w:numId w:val="26"/>
        </w:numPr>
      </w:pPr>
      <w:r>
        <w:t xml:space="preserve">To provide accountability to the public through publication of key findings related to the </w:t>
      </w:r>
      <w:r w:rsidRPr="00B364D5">
        <w:t>performance of the innovation investment</w:t>
      </w:r>
    </w:p>
    <w:p w14:paraId="104DB8D7" w14:textId="75A4A7F4" w:rsidR="008A613F" w:rsidRDefault="0010198B" w:rsidP="00CB7B6B">
      <w:r>
        <w:rPr>
          <w:rFonts w:ascii="Calibri" w:hAnsi="Calibri" w:cs="Calibri"/>
          <w:color w:val="000000"/>
          <w:shd w:val="clear" w:color="auto" w:fill="FFFFFF"/>
        </w:rPr>
        <w:t>T</w:t>
      </w:r>
      <w:r w:rsidRPr="0010198B">
        <w:t>his evaluation will focus on understanding the funded innovations within their context</w:t>
      </w:r>
      <w:r w:rsidR="00626D0D">
        <w:t xml:space="preserve">, </w:t>
      </w:r>
      <w:r w:rsidR="00B11A1E">
        <w:t xml:space="preserve">considering their </w:t>
      </w:r>
      <w:r w:rsidRPr="0010198B">
        <w:t xml:space="preserve">aim to enable the technological transformation </w:t>
      </w:r>
      <w:r w:rsidR="0071498A">
        <w:t>towards</w:t>
      </w:r>
      <w:r w:rsidRPr="0010198B">
        <w:t xml:space="preserve"> Net Zero</w:t>
      </w:r>
      <w:r w:rsidR="00A627E2">
        <w:t>.</w:t>
      </w:r>
      <w:r w:rsidR="00AC5656">
        <w:t xml:space="preserve"> </w:t>
      </w:r>
      <w:r w:rsidR="008E370D" w:rsidRPr="00B364D5">
        <w:t xml:space="preserve">As a result, there is less emphasis on </w:t>
      </w:r>
      <w:r w:rsidR="00D808F0">
        <w:t xml:space="preserve">a comprehensive analysis of </w:t>
      </w:r>
      <w:r w:rsidR="008E370D" w:rsidRPr="00B364D5">
        <w:t>process</w:t>
      </w:r>
      <w:r w:rsidR="00D808F0">
        <w:t>es</w:t>
      </w:r>
      <w:r w:rsidR="008E370D" w:rsidRPr="00B364D5">
        <w:t xml:space="preserve"> and </w:t>
      </w:r>
      <w:r w:rsidR="00DC2551">
        <w:t>attribution</w:t>
      </w:r>
      <w:r w:rsidR="008E370D" w:rsidRPr="00B364D5">
        <w:t>, and</w:t>
      </w:r>
      <w:r w:rsidR="00F84836" w:rsidRPr="00B364D5">
        <w:t xml:space="preserve"> more emphasis on questions of </w:t>
      </w:r>
      <w:r w:rsidR="00FC7998">
        <w:t>relevance and contextual coherence</w:t>
      </w:r>
      <w:r w:rsidR="00E24506" w:rsidRPr="00B364D5">
        <w:t xml:space="preserve">. </w:t>
      </w:r>
      <w:r w:rsidR="008E370D" w:rsidRPr="00B364D5">
        <w:t xml:space="preserve"> </w:t>
      </w:r>
    </w:p>
    <w:p w14:paraId="6143B4B6" w14:textId="21114FC5" w:rsidR="007F1388" w:rsidRDefault="00D55E9B" w:rsidP="00CB7B6B">
      <w:r w:rsidRPr="00B364D5">
        <w:t>See Appendix A for the EIP Evaluation Literature Review synthesis framework, which provides further context of the delivery process and identified pathways to impact.</w:t>
      </w:r>
      <w:r w:rsidR="00D55D10" w:rsidRPr="00B364D5">
        <w:t xml:space="preserve"> </w:t>
      </w:r>
    </w:p>
    <w:p w14:paraId="505ED41E" w14:textId="41B4AFBB" w:rsidR="00DC3CCC" w:rsidRDefault="006B5A49" w:rsidP="00BD1AC8">
      <w:r>
        <w:t>It</w:t>
      </w:r>
      <w:r w:rsidR="00BD1AC8">
        <w:t xml:space="preserve"> is important that the evaluation</w:t>
      </w:r>
      <w:r w:rsidR="00B9637A">
        <w:t xml:space="preserve"> outputs </w:t>
      </w:r>
      <w:r w:rsidR="00BD1AC8">
        <w:t xml:space="preserve">are delivered </w:t>
      </w:r>
      <w:r w:rsidR="00376817">
        <w:t>at the right</w:t>
      </w:r>
      <w:r w:rsidR="00BD1AC8">
        <w:t xml:space="preserve"> time to maximise their impact on key decision points, such as spending reviews and the development of future innovation programmes.</w:t>
      </w:r>
    </w:p>
    <w:p w14:paraId="59CC3483" w14:textId="77777777" w:rsidR="00BD1AC8" w:rsidRPr="00C837E9" w:rsidRDefault="00BD1AC8" w:rsidP="00BD1AC8">
      <w:pPr>
        <w:pStyle w:val="Heading2"/>
      </w:pPr>
      <w:r w:rsidRPr="00C837E9">
        <w:t>Intended users and their use</w:t>
      </w:r>
    </w:p>
    <w:tbl>
      <w:tblPr>
        <w:tblStyle w:val="GridTable4-Accent1"/>
        <w:tblW w:w="0" w:type="auto"/>
        <w:tblLook w:val="0420" w:firstRow="1" w:lastRow="0" w:firstColumn="0" w:lastColumn="0" w:noHBand="0" w:noVBand="1"/>
      </w:tblPr>
      <w:tblGrid>
        <w:gridCol w:w="3057"/>
        <w:gridCol w:w="3470"/>
        <w:gridCol w:w="2489"/>
      </w:tblGrid>
      <w:tr w:rsidR="00BD1AC8" w:rsidRPr="00C837E9" w14:paraId="0373D755" w14:textId="77777777" w:rsidTr="37E8A100">
        <w:trPr>
          <w:cnfStyle w:val="100000000000" w:firstRow="1" w:lastRow="0" w:firstColumn="0" w:lastColumn="0" w:oddVBand="0" w:evenVBand="0" w:oddHBand="0" w:evenHBand="0" w:firstRowFirstColumn="0" w:firstRowLastColumn="0" w:lastRowFirstColumn="0" w:lastRowLastColumn="0"/>
        </w:trPr>
        <w:tc>
          <w:tcPr>
            <w:tcW w:w="0" w:type="auto"/>
          </w:tcPr>
          <w:p w14:paraId="0A075EE8" w14:textId="77777777" w:rsidR="00BD1AC8" w:rsidRPr="00C837E9" w:rsidRDefault="00BD1AC8" w:rsidP="00FE2784">
            <w:pPr>
              <w:keepNext/>
            </w:pPr>
            <w:r w:rsidRPr="00C837E9">
              <w:t>Primary user</w:t>
            </w:r>
          </w:p>
        </w:tc>
        <w:tc>
          <w:tcPr>
            <w:tcW w:w="0" w:type="auto"/>
          </w:tcPr>
          <w:p w14:paraId="57D0B189" w14:textId="77777777" w:rsidR="00BD1AC8" w:rsidRPr="00C837E9" w:rsidRDefault="00BD1AC8" w:rsidP="00FE2784">
            <w:pPr>
              <w:keepNext/>
            </w:pPr>
            <w:r w:rsidRPr="00C837E9">
              <w:t>Evaluation use</w:t>
            </w:r>
          </w:p>
        </w:tc>
        <w:tc>
          <w:tcPr>
            <w:tcW w:w="0" w:type="auto"/>
          </w:tcPr>
          <w:p w14:paraId="7C37CB01" w14:textId="77777777" w:rsidR="00BD1AC8" w:rsidRPr="00C837E9" w:rsidRDefault="00BD1AC8" w:rsidP="00FE2784">
            <w:pPr>
              <w:keepNext/>
            </w:pPr>
            <w:r w:rsidRPr="00C837E9">
              <w:t>Information need</w:t>
            </w:r>
          </w:p>
        </w:tc>
      </w:tr>
      <w:tr w:rsidR="00BD1AC8" w:rsidRPr="00C837E9" w14:paraId="7EBF3C6E" w14:textId="77777777" w:rsidTr="37E8A100">
        <w:trPr>
          <w:cnfStyle w:val="000000100000" w:firstRow="0" w:lastRow="0" w:firstColumn="0" w:lastColumn="0" w:oddVBand="0" w:evenVBand="0" w:oddHBand="1" w:evenHBand="0" w:firstRowFirstColumn="0" w:firstRowLastColumn="0" w:lastRowFirstColumn="0" w:lastRowLastColumn="0"/>
        </w:trPr>
        <w:tc>
          <w:tcPr>
            <w:tcW w:w="0" w:type="auto"/>
          </w:tcPr>
          <w:p w14:paraId="0E1895FF" w14:textId="0FCC63AE" w:rsidR="00BD1AC8" w:rsidRPr="00C837E9" w:rsidRDefault="00BD1AC8">
            <w:r>
              <w:t xml:space="preserve">Programme and theme </w:t>
            </w:r>
            <w:bookmarkStart w:id="0" w:name="_Int_HSKGQgmr"/>
            <w:proofErr w:type="gramStart"/>
            <w:r>
              <w:t>leads</w:t>
            </w:r>
            <w:bookmarkEnd w:id="0"/>
            <w:proofErr w:type="gramEnd"/>
            <w:r w:rsidR="3F21D962">
              <w:t xml:space="preserve"> (Internal DESNZ stakeholders who manage the NZIP portfolio covered by this evaluation) </w:t>
            </w:r>
          </w:p>
        </w:tc>
        <w:tc>
          <w:tcPr>
            <w:tcW w:w="0" w:type="auto"/>
          </w:tcPr>
          <w:p w14:paraId="603F215D" w14:textId="77777777" w:rsidR="00BD1AC8" w:rsidRPr="00C837E9" w:rsidRDefault="00BD1AC8">
            <w:r w:rsidRPr="00C837E9">
              <w:t>Support decision making on programme focus (what), design, governance and management (how)</w:t>
            </w:r>
          </w:p>
          <w:p w14:paraId="70EFE2CB" w14:textId="77777777" w:rsidR="00BD1AC8" w:rsidRPr="00C837E9" w:rsidRDefault="00BD1AC8"/>
          <w:p w14:paraId="3DDC892C" w14:textId="77777777" w:rsidR="00BD1AC8" w:rsidRPr="00C837E9" w:rsidRDefault="00BD1AC8">
            <w:r w:rsidRPr="00C837E9">
              <w:t>Communication with policy and technical stakeholders about future programmes</w:t>
            </w:r>
          </w:p>
        </w:tc>
        <w:tc>
          <w:tcPr>
            <w:tcW w:w="0" w:type="auto"/>
          </w:tcPr>
          <w:p w14:paraId="5087278A" w14:textId="77777777" w:rsidR="00BD1AC8" w:rsidRPr="00C837E9" w:rsidRDefault="00BD1AC8" w:rsidP="00BD1AC8">
            <w:pPr>
              <w:pStyle w:val="ListParagraph"/>
              <w:numPr>
                <w:ilvl w:val="0"/>
                <w:numId w:val="14"/>
              </w:numPr>
              <w:ind w:left="170" w:hanging="170"/>
            </w:pPr>
            <w:r w:rsidRPr="00C837E9">
              <w:t>(Non-technical) barriers in the roll-out of technologies</w:t>
            </w:r>
          </w:p>
          <w:p w14:paraId="6C04A8B4" w14:textId="77777777" w:rsidR="00BD1AC8" w:rsidRDefault="00BD1AC8" w:rsidP="00BD1AC8">
            <w:pPr>
              <w:pStyle w:val="ListParagraph"/>
              <w:numPr>
                <w:ilvl w:val="0"/>
                <w:numId w:val="14"/>
              </w:numPr>
              <w:ind w:left="170" w:hanging="170"/>
            </w:pPr>
            <w:r w:rsidRPr="00C837E9">
              <w:t>Design, governance and management how-to, with particular focus on elements that affect failure likelihood and long-term impact</w:t>
            </w:r>
          </w:p>
          <w:p w14:paraId="09C8FDDA" w14:textId="77777777" w:rsidR="00BD1AC8" w:rsidRPr="00C837E9" w:rsidRDefault="00BD1AC8" w:rsidP="00BD1AC8">
            <w:pPr>
              <w:pStyle w:val="ListParagraph"/>
              <w:numPr>
                <w:ilvl w:val="0"/>
                <w:numId w:val="14"/>
              </w:numPr>
              <w:ind w:left="170" w:hanging="170"/>
            </w:pPr>
            <w:r>
              <w:t>Process and delivery improvements</w:t>
            </w:r>
          </w:p>
        </w:tc>
      </w:tr>
      <w:tr w:rsidR="00BD1AC8" w:rsidRPr="00C837E9" w14:paraId="59A50897" w14:textId="77777777" w:rsidTr="37E8A100">
        <w:tc>
          <w:tcPr>
            <w:tcW w:w="0" w:type="auto"/>
          </w:tcPr>
          <w:p w14:paraId="097E368F" w14:textId="436FEC3C" w:rsidR="00BD1AC8" w:rsidRPr="00C940BF" w:rsidRDefault="00BD1AC8">
            <w:r w:rsidRPr="00C940BF">
              <w:t>Senior management</w:t>
            </w:r>
            <w:r w:rsidR="7DB82916">
              <w:t xml:space="preserve"> within DESNZ </w:t>
            </w:r>
          </w:p>
          <w:p w14:paraId="49FFC352" w14:textId="6444E034" w:rsidR="00BD1AC8" w:rsidRPr="00C940BF" w:rsidRDefault="00BD1AC8" w:rsidP="00BD1AC8">
            <w:pPr>
              <w:pStyle w:val="ListParagraph"/>
              <w:numPr>
                <w:ilvl w:val="0"/>
                <w:numId w:val="14"/>
              </w:numPr>
            </w:pPr>
            <w:r w:rsidRPr="00CB7B6B">
              <w:t xml:space="preserve">Industrial </w:t>
            </w:r>
            <w:r>
              <w:t>decarb</w:t>
            </w:r>
            <w:r w:rsidR="67C99973">
              <w:t>onisation</w:t>
            </w:r>
            <w:r w:rsidRPr="00C940BF">
              <w:t xml:space="preserve"> innovation</w:t>
            </w:r>
          </w:p>
          <w:p w14:paraId="20BCA079" w14:textId="077882D0" w:rsidR="202C5BDD" w:rsidRPr="00C940BF" w:rsidRDefault="202C5BDD" w:rsidP="37E8A100">
            <w:pPr>
              <w:pStyle w:val="ListParagraph"/>
              <w:numPr>
                <w:ilvl w:val="0"/>
                <w:numId w:val="14"/>
              </w:numPr>
              <w:rPr>
                <w:rFonts w:ascii="Calibri" w:eastAsia="Calibri" w:hAnsi="Calibri" w:cs="Calibri"/>
              </w:rPr>
            </w:pPr>
            <w:r w:rsidRPr="00C940BF">
              <w:rPr>
                <w:rFonts w:ascii="Calibri" w:eastAsia="Calibri" w:hAnsi="Calibri" w:cs="Calibri"/>
              </w:rPr>
              <w:t>Hydrogen innovation</w:t>
            </w:r>
          </w:p>
          <w:p w14:paraId="73F5038B" w14:textId="77777777" w:rsidR="00BD1AC8" w:rsidRPr="00C940BF" w:rsidRDefault="00BD1AC8" w:rsidP="00BD1AC8">
            <w:pPr>
              <w:pStyle w:val="ListParagraph"/>
              <w:numPr>
                <w:ilvl w:val="0"/>
                <w:numId w:val="14"/>
              </w:numPr>
            </w:pPr>
            <w:r w:rsidRPr="00C940BF">
              <w:t>NZIP</w:t>
            </w:r>
          </w:p>
          <w:p w14:paraId="1995D4C6" w14:textId="06DEAD65" w:rsidR="00BD1AC8" w:rsidRPr="00C940BF" w:rsidRDefault="00BD1AC8" w:rsidP="00BD1AC8">
            <w:pPr>
              <w:pStyle w:val="ListParagraph"/>
              <w:numPr>
                <w:ilvl w:val="0"/>
                <w:numId w:val="14"/>
              </w:numPr>
            </w:pPr>
            <w:r w:rsidRPr="00C940BF">
              <w:t>Similar innovation programmes</w:t>
            </w:r>
            <w:r w:rsidR="1F11DCDD">
              <w:t xml:space="preserve"> within DESNZ</w:t>
            </w:r>
          </w:p>
        </w:tc>
        <w:tc>
          <w:tcPr>
            <w:tcW w:w="0" w:type="auto"/>
          </w:tcPr>
          <w:p w14:paraId="24106B5A" w14:textId="77777777" w:rsidR="00BD1AC8" w:rsidRPr="00C940BF" w:rsidRDefault="00BD1AC8">
            <w:r w:rsidRPr="00C940BF">
              <w:t>Engagement with HMT and other stakeholders on the focus and finance of future innovation programmes and portfolios</w:t>
            </w:r>
          </w:p>
          <w:p w14:paraId="24F310BF" w14:textId="77777777" w:rsidR="00BD1AC8" w:rsidRPr="00C940BF" w:rsidRDefault="00BD1AC8"/>
          <w:p w14:paraId="1BD639F1" w14:textId="77777777" w:rsidR="00BD1AC8" w:rsidRPr="00C940BF" w:rsidRDefault="00BD1AC8">
            <w:r w:rsidRPr="00C940BF">
              <w:t>Identification of longer-term / wider risks to long-term impact</w:t>
            </w:r>
          </w:p>
        </w:tc>
        <w:tc>
          <w:tcPr>
            <w:tcW w:w="0" w:type="auto"/>
          </w:tcPr>
          <w:p w14:paraId="57DBB3A5" w14:textId="0ECE2BB0" w:rsidR="005149E3" w:rsidRDefault="005149E3" w:rsidP="00BD1AC8">
            <w:pPr>
              <w:pStyle w:val="ListParagraph"/>
              <w:numPr>
                <w:ilvl w:val="0"/>
                <w:numId w:val="14"/>
              </w:numPr>
              <w:ind w:left="170" w:hanging="170"/>
            </w:pPr>
            <w:r>
              <w:t>Economic analysis</w:t>
            </w:r>
          </w:p>
          <w:p w14:paraId="494D7BB8" w14:textId="182829E3" w:rsidR="00BD1AC8" w:rsidRPr="00C940BF" w:rsidRDefault="00BD1AC8" w:rsidP="00BD1AC8">
            <w:pPr>
              <w:pStyle w:val="ListParagraph"/>
              <w:numPr>
                <w:ilvl w:val="0"/>
                <w:numId w:val="14"/>
              </w:numPr>
              <w:ind w:left="170" w:hanging="170"/>
            </w:pPr>
            <w:r w:rsidRPr="00C940BF">
              <w:t>Assessment of NZ contribution</w:t>
            </w:r>
          </w:p>
          <w:p w14:paraId="3C90105E" w14:textId="77777777" w:rsidR="00BD1AC8" w:rsidRPr="00C940BF" w:rsidRDefault="00BD1AC8" w:rsidP="00BD1AC8">
            <w:pPr>
              <w:pStyle w:val="ListParagraph"/>
              <w:numPr>
                <w:ilvl w:val="0"/>
                <w:numId w:val="14"/>
              </w:numPr>
              <w:ind w:left="170" w:hanging="170"/>
            </w:pPr>
            <w:r w:rsidRPr="00C940BF">
              <w:t>Indication of next steps</w:t>
            </w:r>
          </w:p>
          <w:p w14:paraId="7DD0CDC5" w14:textId="77777777" w:rsidR="00BD1AC8" w:rsidRPr="00C940BF" w:rsidRDefault="00BD1AC8" w:rsidP="00BD1AC8">
            <w:pPr>
              <w:pStyle w:val="ListParagraph"/>
              <w:numPr>
                <w:ilvl w:val="0"/>
                <w:numId w:val="14"/>
              </w:numPr>
              <w:ind w:left="170" w:hanging="170"/>
            </w:pPr>
            <w:r w:rsidRPr="00C940BF">
              <w:t>Examples of projects</w:t>
            </w:r>
          </w:p>
          <w:p w14:paraId="4E7306C9" w14:textId="77777777" w:rsidR="00BD1AC8" w:rsidRPr="00C940BF" w:rsidRDefault="00BD1AC8"/>
          <w:p w14:paraId="2DD82F8D" w14:textId="77777777" w:rsidR="00BD1AC8" w:rsidRPr="00C940BF" w:rsidRDefault="00BD1AC8" w:rsidP="00BD1AC8">
            <w:pPr>
              <w:pStyle w:val="ListParagraph"/>
              <w:numPr>
                <w:ilvl w:val="0"/>
                <w:numId w:val="14"/>
              </w:numPr>
              <w:ind w:left="170" w:hanging="170"/>
            </w:pPr>
            <w:r w:rsidRPr="00C940BF">
              <w:t>Recurring / structural risks (and possible solutions).</w:t>
            </w:r>
          </w:p>
        </w:tc>
      </w:tr>
      <w:tr w:rsidR="00BD1AC8" w:rsidRPr="00C837E9" w14:paraId="45EBAF6D" w14:textId="77777777" w:rsidTr="37E8A100">
        <w:trPr>
          <w:cnfStyle w:val="000000100000" w:firstRow="0" w:lastRow="0" w:firstColumn="0" w:lastColumn="0" w:oddVBand="0" w:evenVBand="0" w:oddHBand="1" w:evenHBand="0" w:firstRowFirstColumn="0" w:firstRowLastColumn="0" w:lastRowFirstColumn="0" w:lastRowLastColumn="0"/>
        </w:trPr>
        <w:tc>
          <w:tcPr>
            <w:tcW w:w="0" w:type="auto"/>
          </w:tcPr>
          <w:p w14:paraId="2B4776ED" w14:textId="77777777" w:rsidR="00BD1AC8" w:rsidRPr="00C940BF" w:rsidRDefault="00BD1AC8">
            <w:r w:rsidRPr="00C940BF">
              <w:t>Ministers</w:t>
            </w:r>
          </w:p>
        </w:tc>
        <w:tc>
          <w:tcPr>
            <w:tcW w:w="0" w:type="auto"/>
          </w:tcPr>
          <w:p w14:paraId="6FAA356A" w14:textId="77777777" w:rsidR="00BD1AC8" w:rsidRPr="00C940BF" w:rsidRDefault="00BD1AC8">
            <w:r w:rsidRPr="00C940BF">
              <w:t>Ability to independently verify successes and barriers of innovation programme</w:t>
            </w:r>
          </w:p>
          <w:p w14:paraId="6FD0231C" w14:textId="77777777" w:rsidR="00BD1AC8" w:rsidRPr="00C940BF" w:rsidRDefault="00BD1AC8"/>
          <w:p w14:paraId="1EDFCFE7" w14:textId="77777777" w:rsidR="00BD1AC8" w:rsidRPr="00C940BF" w:rsidRDefault="00BD1AC8">
            <w:r w:rsidRPr="00C940BF">
              <w:lastRenderedPageBreak/>
              <w:t>Communicate examples and key findings / statistics to a wide range of stakeholders</w:t>
            </w:r>
          </w:p>
        </w:tc>
        <w:tc>
          <w:tcPr>
            <w:tcW w:w="0" w:type="auto"/>
          </w:tcPr>
          <w:p w14:paraId="0B378599" w14:textId="77777777" w:rsidR="00BD1AC8" w:rsidRPr="00C940BF" w:rsidRDefault="00BD1AC8" w:rsidP="00BD1AC8">
            <w:pPr>
              <w:pStyle w:val="ListParagraph"/>
              <w:numPr>
                <w:ilvl w:val="0"/>
                <w:numId w:val="14"/>
              </w:numPr>
              <w:ind w:left="170" w:hanging="170"/>
            </w:pPr>
            <w:r w:rsidRPr="00C940BF">
              <w:lastRenderedPageBreak/>
              <w:t>Examples of projects</w:t>
            </w:r>
          </w:p>
          <w:p w14:paraId="6C0CE64B" w14:textId="77777777" w:rsidR="00BD1AC8" w:rsidRPr="00C940BF" w:rsidRDefault="00BD1AC8" w:rsidP="00BD1AC8">
            <w:pPr>
              <w:pStyle w:val="ListParagraph"/>
              <w:numPr>
                <w:ilvl w:val="0"/>
                <w:numId w:val="14"/>
              </w:numPr>
              <w:ind w:left="170" w:hanging="170"/>
            </w:pPr>
            <w:r w:rsidRPr="00C940BF">
              <w:t>Summary of evaluation</w:t>
            </w:r>
          </w:p>
        </w:tc>
      </w:tr>
      <w:tr w:rsidR="00BD1AC8" w:rsidRPr="00C837E9" w14:paraId="7E74DAD3" w14:textId="77777777" w:rsidTr="37E8A100">
        <w:tc>
          <w:tcPr>
            <w:tcW w:w="0" w:type="auto"/>
          </w:tcPr>
          <w:p w14:paraId="7DB5BCE3" w14:textId="17D193CE" w:rsidR="00BD1AC8" w:rsidRPr="00C940BF" w:rsidRDefault="00BD1AC8">
            <w:r w:rsidRPr="00C940BF">
              <w:t>Policy teams</w:t>
            </w:r>
            <w:r w:rsidR="007C2D82">
              <w:t xml:space="preserve"> in DESNZ</w:t>
            </w:r>
          </w:p>
          <w:p w14:paraId="401C5DEE" w14:textId="77777777" w:rsidR="00BD1AC8" w:rsidRPr="00C940BF" w:rsidRDefault="00BD1AC8"/>
        </w:tc>
        <w:tc>
          <w:tcPr>
            <w:tcW w:w="0" w:type="auto"/>
          </w:tcPr>
          <w:p w14:paraId="1B4C4AE8" w14:textId="77777777" w:rsidR="00BD1AC8" w:rsidRPr="00C940BF" w:rsidRDefault="00BD1AC8">
            <w:r w:rsidRPr="00C940BF">
              <w:t>Identify technical barriers and limits that may limit policy choices, or conversely, breakthroughs that support others</w:t>
            </w:r>
          </w:p>
        </w:tc>
        <w:tc>
          <w:tcPr>
            <w:tcW w:w="0" w:type="auto"/>
          </w:tcPr>
          <w:p w14:paraId="58E258C8" w14:textId="77777777" w:rsidR="00BD1AC8" w:rsidRPr="00C940BF" w:rsidRDefault="00BD1AC8" w:rsidP="00BD1AC8">
            <w:pPr>
              <w:pStyle w:val="ListParagraph"/>
              <w:numPr>
                <w:ilvl w:val="0"/>
                <w:numId w:val="14"/>
              </w:numPr>
              <w:ind w:left="170" w:hanging="170"/>
            </w:pPr>
            <w:r w:rsidRPr="00C940BF">
              <w:t xml:space="preserve">Detailed description of the broader barriers </w:t>
            </w:r>
          </w:p>
        </w:tc>
      </w:tr>
      <w:tr w:rsidR="37E8A100" w14:paraId="678F644C" w14:textId="77777777" w:rsidTr="37E8A100">
        <w:trPr>
          <w:cnfStyle w:val="000000100000" w:firstRow="0" w:lastRow="0" w:firstColumn="0" w:lastColumn="0" w:oddVBand="0" w:evenVBand="0" w:oddHBand="1" w:evenHBand="0" w:firstRowFirstColumn="0" w:firstRowLastColumn="0" w:lastRowFirstColumn="0" w:lastRowLastColumn="0"/>
          <w:trHeight w:val="300"/>
        </w:trPr>
        <w:tc>
          <w:tcPr>
            <w:tcW w:w="2499" w:type="dxa"/>
          </w:tcPr>
          <w:p w14:paraId="180FA629" w14:textId="5F4F64D8" w:rsidR="7FD8539E" w:rsidRPr="00C940BF" w:rsidRDefault="7FD8539E">
            <w:pPr>
              <w:rPr>
                <w:rFonts w:ascii="Calibri" w:eastAsia="Calibri" w:hAnsi="Calibri" w:cs="Calibri"/>
              </w:rPr>
            </w:pPr>
            <w:r w:rsidRPr="00C940BF">
              <w:rPr>
                <w:rFonts w:ascii="Calibri" w:eastAsia="Calibri" w:hAnsi="Calibri" w:cs="Calibri"/>
              </w:rPr>
              <w:t>Hydrogen sector</w:t>
            </w:r>
          </w:p>
        </w:tc>
        <w:tc>
          <w:tcPr>
            <w:tcW w:w="3166" w:type="dxa"/>
          </w:tcPr>
          <w:p w14:paraId="1C154295" w14:textId="2A0A8457" w:rsidR="7FD8539E" w:rsidRPr="00C940BF" w:rsidRDefault="7FD8539E">
            <w:pPr>
              <w:rPr>
                <w:rFonts w:ascii="Calibri" w:eastAsia="Calibri" w:hAnsi="Calibri" w:cs="Calibri"/>
              </w:rPr>
            </w:pPr>
            <w:r w:rsidRPr="00C940BF">
              <w:rPr>
                <w:rFonts w:ascii="Calibri" w:eastAsia="Calibri" w:hAnsi="Calibri" w:cs="Calibri"/>
              </w:rPr>
              <w:t>Understanding of experience of projects and bidders, and evidence/knowledge generated</w:t>
            </w:r>
          </w:p>
        </w:tc>
        <w:tc>
          <w:tcPr>
            <w:tcW w:w="3351" w:type="dxa"/>
          </w:tcPr>
          <w:p w14:paraId="598F1D4C" w14:textId="57BF1BF9" w:rsidR="00BE2A73" w:rsidRPr="00C940BF" w:rsidRDefault="7FD8539E" w:rsidP="00CB7B6B">
            <w:pPr>
              <w:pStyle w:val="ListParagraph"/>
              <w:numPr>
                <w:ilvl w:val="0"/>
                <w:numId w:val="5"/>
              </w:numPr>
              <w:spacing w:line="257" w:lineRule="auto"/>
              <w:ind w:left="360"/>
              <w:rPr>
                <w:rFonts w:ascii="Calibri" w:eastAsia="Calibri" w:hAnsi="Calibri" w:cs="Calibri"/>
              </w:rPr>
            </w:pPr>
            <w:r w:rsidRPr="00C940BF">
              <w:rPr>
                <w:rFonts w:ascii="Calibri" w:eastAsia="Calibri" w:hAnsi="Calibri" w:cs="Calibri"/>
              </w:rPr>
              <w:t>Technical outcomes</w:t>
            </w:r>
            <w:r w:rsidR="00BE2A73" w:rsidRPr="00CB7B6B">
              <w:rPr>
                <w:rFonts w:ascii="Calibri" w:eastAsia="Calibri" w:hAnsi="Calibri" w:cs="Calibri"/>
              </w:rPr>
              <w:t>-v</w:t>
            </w:r>
            <w:r w:rsidRPr="00C940BF">
              <w:rPr>
                <w:rFonts w:ascii="Calibri" w:eastAsia="Calibri" w:hAnsi="Calibri" w:cs="Calibri"/>
              </w:rPr>
              <w:t>erified</w:t>
            </w:r>
          </w:p>
          <w:p w14:paraId="60FC656D" w14:textId="7577CEC1" w:rsidR="00DC3CCC" w:rsidRDefault="7FD8539E" w:rsidP="00CB7B6B">
            <w:pPr>
              <w:pStyle w:val="ListParagraph"/>
              <w:numPr>
                <w:ilvl w:val="0"/>
                <w:numId w:val="5"/>
              </w:numPr>
              <w:spacing w:line="257" w:lineRule="auto"/>
            </w:pPr>
            <w:r w:rsidRPr="00C940BF">
              <w:rPr>
                <w:rFonts w:ascii="Calibri" w:eastAsia="Calibri" w:hAnsi="Calibri" w:cs="Calibri"/>
              </w:rPr>
              <w:t>Government strategy fits</w:t>
            </w:r>
          </w:p>
          <w:p w14:paraId="4038ACBE" w14:textId="5E7C8307" w:rsidR="37E8A100" w:rsidRPr="00C940BF" w:rsidRDefault="37E8A100"/>
          <w:p w14:paraId="2CEEE4B2" w14:textId="4F99DF7B" w:rsidR="37E8A100" w:rsidRPr="00C940BF" w:rsidRDefault="37E8A100" w:rsidP="37E8A100">
            <w:pPr>
              <w:pStyle w:val="ListParagraph"/>
              <w:ind w:left="360"/>
            </w:pPr>
          </w:p>
        </w:tc>
      </w:tr>
      <w:tr w:rsidR="00BD1AC8" w:rsidRPr="00C837E9" w14:paraId="069BF63A" w14:textId="77777777" w:rsidTr="37E8A100">
        <w:tc>
          <w:tcPr>
            <w:tcW w:w="0" w:type="auto"/>
          </w:tcPr>
          <w:p w14:paraId="63FBDF9D" w14:textId="77777777" w:rsidR="00BD1AC8" w:rsidRPr="00CB7B6B" w:rsidRDefault="00BD1AC8" w:rsidP="37E8A100">
            <w:r w:rsidRPr="00CB7B6B">
              <w:t>Industrial sites and technical developers involved in projects</w:t>
            </w:r>
          </w:p>
        </w:tc>
        <w:tc>
          <w:tcPr>
            <w:tcW w:w="0" w:type="auto"/>
          </w:tcPr>
          <w:p w14:paraId="50BE79C1" w14:textId="77777777" w:rsidR="00BD1AC8" w:rsidRPr="00C837E9" w:rsidRDefault="00BD1AC8">
            <w:r w:rsidRPr="00C837E9">
              <w:t>Understanding of experience of others involved and potential reasons</w:t>
            </w:r>
          </w:p>
          <w:p w14:paraId="3651B449" w14:textId="77777777" w:rsidR="00BD1AC8" w:rsidRPr="00C837E9" w:rsidRDefault="00BD1AC8"/>
          <w:p w14:paraId="777E1FD2" w14:textId="77777777" w:rsidR="00BD1AC8" w:rsidRPr="00C837E9" w:rsidRDefault="00BD1AC8">
            <w:r w:rsidRPr="00C837E9">
              <w:t>Independent verification of own achievements for communication purposes</w:t>
            </w:r>
          </w:p>
        </w:tc>
        <w:tc>
          <w:tcPr>
            <w:tcW w:w="0" w:type="auto"/>
          </w:tcPr>
          <w:p w14:paraId="3C97AA2F" w14:textId="77777777" w:rsidR="00BD1AC8" w:rsidRPr="00C837E9" w:rsidRDefault="00BD1AC8" w:rsidP="00BD1AC8">
            <w:pPr>
              <w:pStyle w:val="ListParagraph"/>
              <w:numPr>
                <w:ilvl w:val="0"/>
                <w:numId w:val="14"/>
              </w:numPr>
              <w:ind w:left="170" w:hanging="170"/>
            </w:pPr>
            <w:r w:rsidRPr="00C837E9">
              <w:t>Case studies</w:t>
            </w:r>
          </w:p>
          <w:p w14:paraId="4DCC0154" w14:textId="082E9646" w:rsidR="00DC3CCC" w:rsidRDefault="00BD1AC8" w:rsidP="00BD1AC8">
            <w:pPr>
              <w:pStyle w:val="ListParagraph"/>
              <w:numPr>
                <w:ilvl w:val="0"/>
                <w:numId w:val="14"/>
              </w:numPr>
              <w:ind w:left="170" w:hanging="170"/>
            </w:pPr>
            <w:r w:rsidRPr="00C837E9">
              <w:t>Technical outcomes – verified</w:t>
            </w:r>
          </w:p>
          <w:p w14:paraId="45DB3C0F" w14:textId="77777777" w:rsidR="00BD1AC8" w:rsidRPr="00C837E9" w:rsidRDefault="00BD1AC8" w:rsidP="00BD1AC8">
            <w:pPr>
              <w:pStyle w:val="ListParagraph"/>
              <w:numPr>
                <w:ilvl w:val="0"/>
                <w:numId w:val="14"/>
              </w:numPr>
              <w:ind w:left="170" w:hanging="170"/>
            </w:pPr>
            <w:r w:rsidRPr="00C837E9">
              <w:t>Government strategy fits</w:t>
            </w:r>
          </w:p>
        </w:tc>
      </w:tr>
      <w:tr w:rsidR="00BD1AC8" w:rsidRPr="00C837E9" w14:paraId="5B8AF502" w14:textId="77777777" w:rsidTr="37E8A100">
        <w:trPr>
          <w:cnfStyle w:val="000000100000" w:firstRow="0" w:lastRow="0" w:firstColumn="0" w:lastColumn="0" w:oddVBand="0" w:evenVBand="0" w:oddHBand="1" w:evenHBand="0" w:firstRowFirstColumn="0" w:firstRowLastColumn="0" w:lastRowFirstColumn="0" w:lastRowLastColumn="0"/>
        </w:trPr>
        <w:tc>
          <w:tcPr>
            <w:tcW w:w="0" w:type="auto"/>
          </w:tcPr>
          <w:p w14:paraId="2841BC54" w14:textId="77777777" w:rsidR="00BD1AC8" w:rsidRPr="00CB7B6B" w:rsidRDefault="00BD1AC8" w:rsidP="37E8A100">
            <w:r w:rsidRPr="00CB7B6B">
              <w:t xml:space="preserve">Industrial sites and technical developers </w:t>
            </w:r>
            <w:r w:rsidRPr="00CB7B6B">
              <w:rPr>
                <w:i/>
                <w:iCs/>
              </w:rPr>
              <w:t>not</w:t>
            </w:r>
            <w:r w:rsidRPr="00CB7B6B">
              <w:t xml:space="preserve"> involved</w:t>
            </w:r>
          </w:p>
          <w:p w14:paraId="7CE2B143" w14:textId="1CA4B87D" w:rsidR="00BD1AC8" w:rsidRPr="00CB7B6B" w:rsidRDefault="00BD1AC8" w:rsidP="37E8A100">
            <w:r w:rsidRPr="00CB7B6B">
              <w:t>Industrial sector trade associations</w:t>
            </w:r>
            <w:r w:rsidR="00803FC7">
              <w:t xml:space="preserve"> </w:t>
            </w:r>
          </w:p>
        </w:tc>
        <w:tc>
          <w:tcPr>
            <w:tcW w:w="0" w:type="auto"/>
          </w:tcPr>
          <w:p w14:paraId="265BE196" w14:textId="1A695696" w:rsidR="00DC3CCC" w:rsidRDefault="00BD1AC8">
            <w:r w:rsidRPr="00C837E9">
              <w:t>Making decisions about own investments in clean technologies / innovation based on findings in the evaluation</w:t>
            </w:r>
          </w:p>
          <w:p w14:paraId="571967A7" w14:textId="77777777" w:rsidR="00BD1AC8" w:rsidRPr="00C837E9" w:rsidRDefault="00BD1AC8"/>
          <w:p w14:paraId="04AA631D" w14:textId="77777777" w:rsidR="00BD1AC8" w:rsidRPr="00C837E9" w:rsidRDefault="00BD1AC8">
            <w:r w:rsidRPr="00C837E9">
              <w:t>Review of experiences of innovation programmes to enable judgements about participation</w:t>
            </w:r>
          </w:p>
        </w:tc>
        <w:tc>
          <w:tcPr>
            <w:tcW w:w="0" w:type="auto"/>
          </w:tcPr>
          <w:p w14:paraId="17A9032A" w14:textId="77777777" w:rsidR="00BD1AC8" w:rsidRPr="00C837E9" w:rsidRDefault="00BD1AC8" w:rsidP="00BD1AC8">
            <w:pPr>
              <w:pStyle w:val="ListParagraph"/>
              <w:numPr>
                <w:ilvl w:val="0"/>
                <w:numId w:val="14"/>
              </w:numPr>
              <w:ind w:left="170" w:hanging="170"/>
            </w:pPr>
            <w:r w:rsidRPr="00C837E9">
              <w:t>Technical outcomes – verified</w:t>
            </w:r>
          </w:p>
          <w:p w14:paraId="49EB1B81" w14:textId="77777777" w:rsidR="00BD1AC8" w:rsidRPr="00C837E9" w:rsidRDefault="00BD1AC8" w:rsidP="00BD1AC8">
            <w:pPr>
              <w:pStyle w:val="ListParagraph"/>
              <w:numPr>
                <w:ilvl w:val="0"/>
                <w:numId w:val="14"/>
              </w:numPr>
              <w:ind w:left="170" w:hanging="170"/>
            </w:pPr>
            <w:r w:rsidRPr="00C837E9">
              <w:t>Government strategy fits</w:t>
            </w:r>
          </w:p>
        </w:tc>
      </w:tr>
      <w:tr w:rsidR="00BD1AC8" w:rsidRPr="00C837E9" w14:paraId="73A11D63" w14:textId="77777777" w:rsidTr="37E8A100">
        <w:tc>
          <w:tcPr>
            <w:tcW w:w="0" w:type="auto"/>
          </w:tcPr>
          <w:p w14:paraId="7CE64310" w14:textId="77777777" w:rsidR="00BD1AC8" w:rsidRPr="00C837E9" w:rsidRDefault="00BD1AC8">
            <w:r w:rsidRPr="00C837E9">
              <w:t>Wider supply chain</w:t>
            </w:r>
          </w:p>
        </w:tc>
        <w:tc>
          <w:tcPr>
            <w:tcW w:w="0" w:type="auto"/>
          </w:tcPr>
          <w:p w14:paraId="28A7A7E3" w14:textId="77777777" w:rsidR="00BD1AC8" w:rsidRPr="00C837E9" w:rsidRDefault="00BD1AC8">
            <w:r w:rsidRPr="00C837E9">
              <w:t>Making decisions about own investments in clean technologies / innovation</w:t>
            </w:r>
          </w:p>
        </w:tc>
        <w:tc>
          <w:tcPr>
            <w:tcW w:w="0" w:type="auto"/>
          </w:tcPr>
          <w:p w14:paraId="42E078AC" w14:textId="77777777" w:rsidR="00BD1AC8" w:rsidRPr="00C837E9" w:rsidRDefault="00BD1AC8" w:rsidP="00BD1AC8">
            <w:pPr>
              <w:pStyle w:val="ListParagraph"/>
              <w:numPr>
                <w:ilvl w:val="0"/>
                <w:numId w:val="14"/>
              </w:numPr>
              <w:ind w:left="170" w:hanging="170"/>
            </w:pPr>
            <w:r w:rsidRPr="00C837E9">
              <w:t>Technical outcomes – verified</w:t>
            </w:r>
          </w:p>
          <w:p w14:paraId="388223B8" w14:textId="77777777" w:rsidR="00BD1AC8" w:rsidRPr="00C837E9" w:rsidRDefault="00BD1AC8" w:rsidP="00BD1AC8">
            <w:pPr>
              <w:pStyle w:val="ListParagraph"/>
              <w:numPr>
                <w:ilvl w:val="0"/>
                <w:numId w:val="14"/>
              </w:numPr>
              <w:ind w:left="170" w:hanging="170"/>
            </w:pPr>
            <w:r w:rsidRPr="00C837E9">
              <w:t>Government strategy fits</w:t>
            </w:r>
          </w:p>
        </w:tc>
      </w:tr>
      <w:tr w:rsidR="00BD1AC8" w:rsidRPr="00C837E9" w14:paraId="34C0EE06" w14:textId="77777777" w:rsidTr="37E8A100">
        <w:trPr>
          <w:cnfStyle w:val="000000100000" w:firstRow="0" w:lastRow="0" w:firstColumn="0" w:lastColumn="0" w:oddVBand="0" w:evenVBand="0" w:oddHBand="1" w:evenHBand="0" w:firstRowFirstColumn="0" w:firstRowLastColumn="0" w:lastRowFirstColumn="0" w:lastRowLastColumn="0"/>
        </w:trPr>
        <w:tc>
          <w:tcPr>
            <w:tcW w:w="0" w:type="auto"/>
          </w:tcPr>
          <w:p w14:paraId="06F14D1D" w14:textId="58D4897A" w:rsidR="00BD1AC8" w:rsidRPr="00CB7B6B" w:rsidRDefault="00BD1AC8">
            <w:r w:rsidRPr="00CB7B6B">
              <w:t xml:space="preserve">Other funders of </w:t>
            </w:r>
            <w:r w:rsidR="00471F8E">
              <w:t>I</w:t>
            </w:r>
            <w:r w:rsidRPr="00CB7B6B">
              <w:t xml:space="preserve">ndustrial </w:t>
            </w:r>
            <w:r w:rsidR="00471F8E">
              <w:t>D</w:t>
            </w:r>
            <w:r w:rsidRPr="00CB7B6B">
              <w:t xml:space="preserve">ecarbonisation </w:t>
            </w:r>
            <w:r w:rsidR="66ABC56F" w:rsidRPr="00CB7B6B">
              <w:t xml:space="preserve">and </w:t>
            </w:r>
            <w:r w:rsidR="009030DC" w:rsidRPr="00CB7B6B">
              <w:t>Hydrogen (</w:t>
            </w:r>
            <w:r w:rsidRPr="00CB7B6B">
              <w:t>IDRIC, other DESNZ funders)</w:t>
            </w:r>
          </w:p>
        </w:tc>
        <w:tc>
          <w:tcPr>
            <w:tcW w:w="0" w:type="auto"/>
          </w:tcPr>
          <w:p w14:paraId="7228059C" w14:textId="77777777" w:rsidR="00BD1AC8" w:rsidRPr="00471F8E" w:rsidRDefault="00BD1AC8">
            <w:r w:rsidRPr="00471F8E">
              <w:t>Understanding the return of investment, value in developing technologies around decarbonisation.</w:t>
            </w:r>
          </w:p>
        </w:tc>
        <w:tc>
          <w:tcPr>
            <w:tcW w:w="0" w:type="auto"/>
          </w:tcPr>
          <w:p w14:paraId="046C14BB" w14:textId="77777777" w:rsidR="00BD1AC8" w:rsidRPr="00471F8E" w:rsidRDefault="00BD1AC8" w:rsidP="00BD1AC8">
            <w:pPr>
              <w:pStyle w:val="ListParagraph"/>
              <w:numPr>
                <w:ilvl w:val="0"/>
                <w:numId w:val="14"/>
              </w:numPr>
              <w:ind w:left="170" w:hanging="170"/>
            </w:pPr>
            <w:r w:rsidRPr="00471F8E">
              <w:t>Impact assessments around long term impacts</w:t>
            </w:r>
          </w:p>
          <w:p w14:paraId="41640281" w14:textId="6CAAE3A3" w:rsidR="00BD1AC8" w:rsidRPr="00471F8E" w:rsidRDefault="005149E3" w:rsidP="00BD1AC8">
            <w:pPr>
              <w:pStyle w:val="ListParagraph"/>
              <w:numPr>
                <w:ilvl w:val="0"/>
                <w:numId w:val="14"/>
              </w:numPr>
              <w:ind w:left="170" w:hanging="170"/>
            </w:pPr>
            <w:r>
              <w:t>Economic analysis</w:t>
            </w:r>
          </w:p>
        </w:tc>
      </w:tr>
      <w:tr w:rsidR="00BD1AC8" w:rsidRPr="00C837E9" w14:paraId="34EEA595" w14:textId="77777777" w:rsidTr="37E8A100">
        <w:tc>
          <w:tcPr>
            <w:tcW w:w="0" w:type="auto"/>
          </w:tcPr>
          <w:p w14:paraId="687829E1" w14:textId="77777777" w:rsidR="00BD1AC8" w:rsidRPr="00471F8E" w:rsidRDefault="00BD1AC8">
            <w:r w:rsidRPr="00471F8E">
              <w:t>Public</w:t>
            </w:r>
          </w:p>
        </w:tc>
        <w:tc>
          <w:tcPr>
            <w:tcW w:w="0" w:type="auto"/>
          </w:tcPr>
          <w:p w14:paraId="64EB8470" w14:textId="77777777" w:rsidR="00BD1AC8" w:rsidRPr="00471F8E" w:rsidRDefault="00BD1AC8">
            <w:r w:rsidRPr="00471F8E">
              <w:t>Obtain assurances about the value for money achieved by government spending</w:t>
            </w:r>
          </w:p>
        </w:tc>
        <w:tc>
          <w:tcPr>
            <w:tcW w:w="0" w:type="auto"/>
          </w:tcPr>
          <w:p w14:paraId="22D84845" w14:textId="233E4597" w:rsidR="005149E3" w:rsidRDefault="005149E3" w:rsidP="00BD1AC8">
            <w:pPr>
              <w:pStyle w:val="ListParagraph"/>
              <w:numPr>
                <w:ilvl w:val="0"/>
                <w:numId w:val="14"/>
              </w:numPr>
            </w:pPr>
            <w:r>
              <w:t>Economic analysis</w:t>
            </w:r>
          </w:p>
          <w:p w14:paraId="768E70D9" w14:textId="0A9F7857" w:rsidR="00BD1AC8" w:rsidRPr="00471F8E" w:rsidRDefault="00BD1AC8" w:rsidP="00BD1AC8">
            <w:pPr>
              <w:pStyle w:val="ListParagraph"/>
              <w:numPr>
                <w:ilvl w:val="0"/>
                <w:numId w:val="14"/>
              </w:numPr>
            </w:pPr>
            <w:r w:rsidRPr="00471F8E">
              <w:t>Impact on the environment</w:t>
            </w:r>
          </w:p>
          <w:p w14:paraId="2DEA0AD0" w14:textId="3A0D2AB4" w:rsidR="00DC3CCC" w:rsidRDefault="00BD1AC8" w:rsidP="00BD1AC8">
            <w:pPr>
              <w:pStyle w:val="ListParagraph"/>
              <w:numPr>
                <w:ilvl w:val="0"/>
                <w:numId w:val="14"/>
              </w:numPr>
            </w:pPr>
            <w:r w:rsidRPr="00471F8E">
              <w:t>Impact on public health</w:t>
            </w:r>
          </w:p>
          <w:p w14:paraId="08014CDE" w14:textId="77777777" w:rsidR="00BD1AC8" w:rsidRPr="00471F8E" w:rsidRDefault="00BD1AC8" w:rsidP="00BD1AC8">
            <w:pPr>
              <w:pStyle w:val="ListParagraph"/>
              <w:numPr>
                <w:ilvl w:val="0"/>
                <w:numId w:val="14"/>
              </w:numPr>
            </w:pPr>
            <w:r w:rsidRPr="00471F8E">
              <w:t>Potential creation of future jobs</w:t>
            </w:r>
          </w:p>
        </w:tc>
      </w:tr>
    </w:tbl>
    <w:p w14:paraId="4253232A" w14:textId="77777777" w:rsidR="00BD1AC8" w:rsidRDefault="00BD1AC8" w:rsidP="00BD1AC8"/>
    <w:p w14:paraId="6D5204D8" w14:textId="77777777" w:rsidR="000D4CF8" w:rsidRDefault="000D4CF8" w:rsidP="00BD1AC8"/>
    <w:p w14:paraId="14ACC522" w14:textId="77777777" w:rsidR="000D4CF8" w:rsidRDefault="000D4CF8" w:rsidP="00BD1AC8"/>
    <w:p w14:paraId="5B83642A" w14:textId="77777777" w:rsidR="000D4CF8" w:rsidRDefault="000D4CF8" w:rsidP="00BD1AC8"/>
    <w:p w14:paraId="59690AA9" w14:textId="173E8FC6" w:rsidR="00C56C49" w:rsidRPr="00CB7B6B" w:rsidRDefault="00BD1AC8" w:rsidP="00510036">
      <w:pPr>
        <w:pStyle w:val="Heading1"/>
        <w:rPr>
          <w:b/>
          <w:bCs/>
        </w:rPr>
      </w:pPr>
      <w:r w:rsidRPr="00CB7B6B">
        <w:rPr>
          <w:b/>
          <w:bCs/>
        </w:rPr>
        <w:lastRenderedPageBreak/>
        <w:t xml:space="preserve">Evaluation </w:t>
      </w:r>
      <w:r w:rsidR="00510036">
        <w:rPr>
          <w:b/>
          <w:bCs/>
        </w:rPr>
        <w:t>Q</w:t>
      </w:r>
      <w:r w:rsidRPr="00CB7B6B">
        <w:rPr>
          <w:b/>
          <w:bCs/>
        </w:rPr>
        <w:t>uestions</w:t>
      </w:r>
    </w:p>
    <w:p w14:paraId="10B8BC17" w14:textId="0872CA35" w:rsidR="008A613F" w:rsidRDefault="008A613F" w:rsidP="00BD1AC8"/>
    <w:p w14:paraId="1A1489BC" w14:textId="7A52941A" w:rsidR="008A613F" w:rsidRDefault="007F1392" w:rsidP="669B0785">
      <w:r w:rsidRPr="669B0785">
        <w:t>The evaluation questions have been developed using the OECD’s DAC evaluation criteria framework</w:t>
      </w:r>
      <w:r w:rsidRPr="669B0785">
        <w:rPr>
          <w:rStyle w:val="FootnoteReference"/>
        </w:rPr>
        <w:footnoteReference w:id="21"/>
      </w:r>
      <w:r w:rsidRPr="669B0785">
        <w:t xml:space="preserve">. </w:t>
      </w:r>
      <w:r w:rsidRPr="669B0785">
        <w:rPr>
          <w:rFonts w:eastAsia="Aptos"/>
        </w:rPr>
        <w:t xml:space="preserve"> The rationale behind using this framework is that it sets out six evaluation criteria that provide complementary perspectives, giving a holistic picture of the programmes, their implementation, and results.</w:t>
      </w:r>
      <w:r w:rsidRPr="669B0785">
        <w:t xml:space="preserve"> </w:t>
      </w:r>
      <w:r w:rsidR="0031211C" w:rsidRPr="00AB4C35">
        <w:t>This framework allows for a broader assessment of whether the programmes have helped DESNZ move closer to its long-term goal of reaching net zero by 2050.</w:t>
      </w:r>
      <w:r w:rsidR="0031211C">
        <w:rPr>
          <w:u w:val="single"/>
        </w:rPr>
        <w:t xml:space="preserve"> </w:t>
      </w:r>
      <w:r w:rsidRPr="669B0785">
        <w:t xml:space="preserve">Note that the evaluation questions are </w:t>
      </w:r>
      <w:r w:rsidRPr="669B0785">
        <w:rPr>
          <w:b/>
          <w:bCs/>
        </w:rPr>
        <w:t>not</w:t>
      </w:r>
      <w:r w:rsidRPr="669B0785">
        <w:t xml:space="preserve"> set out in order of priority. </w:t>
      </w:r>
    </w:p>
    <w:p w14:paraId="711821CC" w14:textId="77777777" w:rsidR="00BD1AC8" w:rsidRPr="007F1392" w:rsidRDefault="00BD1AC8" w:rsidP="00BD1AC8">
      <w:pPr>
        <w:rPr>
          <w:rFonts w:cstheme="minorHAnsi"/>
        </w:rPr>
      </w:pPr>
      <w:r w:rsidRPr="007F1392">
        <w:rPr>
          <w:rFonts w:cstheme="minorHAnsi"/>
        </w:rPr>
        <w:t>Where reference is made to outputs, outcomes and impacts, these refer to:</w:t>
      </w:r>
    </w:p>
    <w:p w14:paraId="45D57BD5" w14:textId="77777777" w:rsidR="00BD1AC8" w:rsidRPr="007F1392" w:rsidRDefault="00BD1AC8" w:rsidP="00BD1AC8">
      <w:pPr>
        <w:pStyle w:val="ListParagraph"/>
        <w:numPr>
          <w:ilvl w:val="0"/>
          <w:numId w:val="21"/>
        </w:numPr>
        <w:rPr>
          <w:rFonts w:cstheme="minorHAnsi"/>
        </w:rPr>
      </w:pPr>
      <w:r w:rsidRPr="007F1392">
        <w:rPr>
          <w:rFonts w:cstheme="minorHAnsi"/>
        </w:rPr>
        <w:t>Outputs: the outputs directly produced as part of the project or programme, e.g., a demonstrator built.</w:t>
      </w:r>
    </w:p>
    <w:p w14:paraId="743E29FD" w14:textId="74F0BBA3" w:rsidR="00BE0679" w:rsidRPr="007F1392" w:rsidRDefault="00BD1AC8" w:rsidP="00BD1AC8">
      <w:pPr>
        <w:pStyle w:val="ListParagraph"/>
        <w:numPr>
          <w:ilvl w:val="0"/>
          <w:numId w:val="21"/>
        </w:numPr>
        <w:rPr>
          <w:rFonts w:cstheme="minorHAnsi"/>
        </w:rPr>
      </w:pPr>
      <w:r w:rsidRPr="007F1392">
        <w:rPr>
          <w:rFonts w:cstheme="minorHAnsi"/>
        </w:rPr>
        <w:t>Outcomes: the short- to medium-term outcomes achieved, e.g., changes in industry views on routes to decarbonisation.</w:t>
      </w:r>
    </w:p>
    <w:p w14:paraId="0D97EEFD" w14:textId="683F4F50" w:rsidR="007F1392" w:rsidRDefault="00BD1AC8" w:rsidP="007F1392">
      <w:pPr>
        <w:pStyle w:val="ListParagraph"/>
      </w:pPr>
      <w:r w:rsidRPr="007F1392">
        <w:rPr>
          <w:rFonts w:cstheme="minorHAnsi"/>
        </w:rPr>
        <w:t>Impacts: the longer-term changes influenced by the projects and programmes, e.g., cheaper decarbonisation.</w:t>
      </w:r>
    </w:p>
    <w:p w14:paraId="6A491346" w14:textId="0CD9FD5D" w:rsidR="00BD1AC8" w:rsidRPr="00306164" w:rsidRDefault="00AF4402" w:rsidP="007F1392">
      <w:r>
        <w:t xml:space="preserve">Bidders may also consider </w:t>
      </w:r>
      <w:r w:rsidR="002634DF">
        <w:t xml:space="preserve">utilising the </w:t>
      </w:r>
      <w:r>
        <w:t>EIP Evaluation Literature Review synthesis framework</w:t>
      </w:r>
      <w:r w:rsidR="00FF3850">
        <w:t xml:space="preserve"> (Appendix A)</w:t>
      </w:r>
      <w:r w:rsidR="00156125">
        <w:t xml:space="preserve"> to </w:t>
      </w:r>
      <w:r w:rsidR="005F49C4">
        <w:t xml:space="preserve">contextualise </w:t>
      </w:r>
      <w:r w:rsidR="00FF3850">
        <w:t xml:space="preserve">and understand </w:t>
      </w:r>
      <w:r w:rsidR="00802661">
        <w:t>these evaluation questions.</w:t>
      </w:r>
    </w:p>
    <w:p w14:paraId="107545C4" w14:textId="707C2FF5" w:rsidR="00BD1AC8" w:rsidRPr="00B364D5" w:rsidRDefault="00BD1AC8" w:rsidP="00BD1AC8">
      <w:pPr>
        <w:pStyle w:val="Heading3"/>
        <w:ind w:left="357" w:hanging="357"/>
      </w:pPr>
      <w:r w:rsidRPr="00B364D5">
        <w:t xml:space="preserve">Relevance – Are the programmes </w:t>
      </w:r>
      <w:r w:rsidR="00853DA9" w:rsidRPr="00B364D5">
        <w:t xml:space="preserve">and projects </w:t>
      </w:r>
      <w:r w:rsidRPr="00B364D5">
        <w:t>doing the right things?</w:t>
      </w:r>
    </w:p>
    <w:p w14:paraId="7E0221CD" w14:textId="406EA202" w:rsidR="00BD1AC8" w:rsidRPr="00B364D5" w:rsidRDefault="00BD1AC8" w:rsidP="00BD1AC8">
      <w:pPr>
        <w:pStyle w:val="ListParagraph"/>
        <w:numPr>
          <w:ilvl w:val="0"/>
          <w:numId w:val="15"/>
        </w:numPr>
      </w:pPr>
      <w:r>
        <w:t xml:space="preserve">Are the programmes </w:t>
      </w:r>
      <w:r w:rsidR="00C15A2B">
        <w:t xml:space="preserve">and projects </w:t>
      </w:r>
      <w:r>
        <w:t>addressing the most pressing</w:t>
      </w:r>
      <w:r w:rsidRPr="16108569">
        <w:rPr>
          <w:b/>
          <w:bCs/>
        </w:rPr>
        <w:t xml:space="preserve"> technological challenges</w:t>
      </w:r>
      <w:r>
        <w:t xml:space="preserve"> </w:t>
      </w:r>
      <w:r w:rsidR="689F6002" w:rsidRPr="007A3EF0">
        <w:rPr>
          <w:rFonts w:ascii="Calibri" w:eastAsia="Calibri" w:hAnsi="Calibri" w:cs="Calibri"/>
        </w:rPr>
        <w:t xml:space="preserve">(including those set out in the programme business cases) </w:t>
      </w:r>
      <w:r>
        <w:t xml:space="preserve">around </w:t>
      </w:r>
      <w:r w:rsidR="008F7E5E">
        <w:t>i</w:t>
      </w:r>
      <w:r>
        <w:t xml:space="preserve">ndustrial </w:t>
      </w:r>
      <w:r w:rsidR="008F7E5E">
        <w:t>d</w:t>
      </w:r>
      <w:r>
        <w:t>ecarbonisation</w:t>
      </w:r>
      <w:r w:rsidR="31559585">
        <w:t xml:space="preserve"> and</w:t>
      </w:r>
      <w:r w:rsidR="00E41BE7">
        <w:t xml:space="preserve">/or </w:t>
      </w:r>
      <w:r w:rsidR="0076157E">
        <w:t>h</w:t>
      </w:r>
      <w:r w:rsidR="31559585">
        <w:t>ydrogen</w:t>
      </w:r>
      <w:r w:rsidR="00C23C59">
        <w:t xml:space="preserve"> supply</w:t>
      </w:r>
      <w:r>
        <w:t>? What are the remaining gaps?</w:t>
      </w:r>
    </w:p>
    <w:p w14:paraId="06ADA6CE" w14:textId="76C5CC4D" w:rsidR="00DC3CCC" w:rsidRDefault="00BD1AC8" w:rsidP="00BD1AC8">
      <w:pPr>
        <w:pStyle w:val="ListParagraph"/>
        <w:numPr>
          <w:ilvl w:val="1"/>
          <w:numId w:val="15"/>
        </w:numPr>
      </w:pPr>
      <w:r w:rsidRPr="00B364D5">
        <w:t xml:space="preserve">To what extent are the programmes and projects supporting the attainment of the Net Zero pathways as set out in the </w:t>
      </w:r>
      <w:r w:rsidR="00C457C3" w:rsidRPr="00B364D5">
        <w:t>government’s Industrial Decarbonisation Strategy</w:t>
      </w:r>
      <w:r w:rsidR="00C457C3" w:rsidRPr="00D717CF">
        <w:rPr>
          <w:rStyle w:val="FootnoteReference"/>
        </w:rPr>
        <w:footnoteReference w:id="22"/>
      </w:r>
      <w:r w:rsidR="00C457C3" w:rsidRPr="00D717CF">
        <w:t xml:space="preserve"> or the </w:t>
      </w:r>
      <w:r w:rsidR="00C23C59" w:rsidRPr="00D717CF">
        <w:t>Hydrogen Strategy</w:t>
      </w:r>
      <w:r w:rsidR="00C23C59" w:rsidRPr="00B364D5">
        <w:rPr>
          <w:rStyle w:val="FootnoteReference"/>
        </w:rPr>
        <w:footnoteReference w:id="23"/>
      </w:r>
      <w:r w:rsidR="00C457C3" w:rsidRPr="00B364D5">
        <w:t xml:space="preserve">, taking account of how many R&amp;D cycles are left before 2050? </w:t>
      </w:r>
    </w:p>
    <w:p w14:paraId="19CBAF4D" w14:textId="78601942" w:rsidR="00BD1AC8" w:rsidRPr="00AB4C35" w:rsidRDefault="00BD1AC8" w:rsidP="00BD1AC8">
      <w:pPr>
        <w:pStyle w:val="ListParagraph"/>
        <w:numPr>
          <w:ilvl w:val="1"/>
          <w:numId w:val="15"/>
        </w:numPr>
      </w:pPr>
      <w:r w:rsidRPr="00B364D5">
        <w:t>To what extent do industry stakeholders see the government’s push on technological innovation, and the specific technology areas targeted, as relevant to their business and decarbonisation plans (if any)? What gaps exist in the innovation programme from an industry perspective?</w:t>
      </w:r>
      <w:r w:rsidR="004A53D3">
        <w:t xml:space="preserve"> </w:t>
      </w:r>
      <w:r w:rsidR="004A53D3" w:rsidRPr="00AB4C35">
        <w:t>It might be useful to consider progress internationally in the relevant technologies. </w:t>
      </w:r>
    </w:p>
    <w:p w14:paraId="6A05F7BE" w14:textId="1BF5F17D" w:rsidR="00BD1AC8" w:rsidRPr="00EA0C62" w:rsidRDefault="00BD1AC8" w:rsidP="16108569">
      <w:pPr>
        <w:pStyle w:val="ListParagraph"/>
        <w:numPr>
          <w:ilvl w:val="0"/>
          <w:numId w:val="15"/>
        </w:numPr>
      </w:pPr>
      <w:r w:rsidRPr="00EA0C62">
        <w:t xml:space="preserve">To what extent are </w:t>
      </w:r>
      <w:r w:rsidRPr="16108569">
        <w:rPr>
          <w:b/>
          <w:bCs/>
        </w:rPr>
        <w:t xml:space="preserve">non-technical </w:t>
      </w:r>
      <w:r w:rsidRPr="00D717CF">
        <w:t>barriers</w:t>
      </w:r>
      <w:r w:rsidR="00F33C41" w:rsidRPr="00D717CF">
        <w:rPr>
          <w:rFonts w:ascii="Calibri" w:hAnsi="Calibri" w:cs="Calibri"/>
          <w:color w:val="D13438"/>
          <w:shd w:val="clear" w:color="auto" w:fill="FFFFFF"/>
        </w:rPr>
        <w:t xml:space="preserve"> </w:t>
      </w:r>
      <w:r w:rsidR="00F33C41" w:rsidRPr="00D717CF">
        <w:t>(</w:t>
      </w:r>
      <w:r w:rsidR="002D1988" w:rsidRPr="00D717CF">
        <w:t>considering</w:t>
      </w:r>
      <w:r w:rsidR="00F33C41" w:rsidRPr="00D717CF">
        <w:t xml:space="preserve"> barriers that government can control and barriers that government is unable to control)</w:t>
      </w:r>
      <w:r w:rsidRPr="16108569">
        <w:rPr>
          <w:b/>
          <w:bCs/>
        </w:rPr>
        <w:t xml:space="preserve"> </w:t>
      </w:r>
      <w:r w:rsidRPr="00EA0C62">
        <w:t>to the commercialisation of the funded technologies addressed via the NZIP or elsewhere</w:t>
      </w:r>
      <w:r w:rsidR="00B3762A" w:rsidRPr="00EA0C62">
        <w:t xml:space="preserve"> (consider</w:t>
      </w:r>
      <w:r w:rsidR="005C2B39" w:rsidRPr="00EA0C62">
        <w:t>,</w:t>
      </w:r>
      <w:r w:rsidR="00B3762A" w:rsidRPr="00EA0C62">
        <w:t xml:space="preserve"> for innovators and technology users:</w:t>
      </w:r>
      <w:r w:rsidR="009C0CBC" w:rsidRPr="00D717CF">
        <w:t xml:space="preserve"> Skills, </w:t>
      </w:r>
      <w:r w:rsidR="00EC23D2" w:rsidRPr="00D717CF">
        <w:t>f</w:t>
      </w:r>
      <w:r w:rsidR="009C0CBC" w:rsidRPr="00D717CF">
        <w:t>inance and investment</w:t>
      </w:r>
      <w:r w:rsidR="00EC23D2" w:rsidRPr="00D717CF">
        <w:t>, i</w:t>
      </w:r>
      <w:r w:rsidR="009C0CBC" w:rsidRPr="00D717CF">
        <w:t>nterest</w:t>
      </w:r>
      <w:r w:rsidR="00B943CC" w:rsidRPr="00D717CF">
        <w:t xml:space="preserve"> and </w:t>
      </w:r>
      <w:r w:rsidR="009C0CBC" w:rsidRPr="00D717CF">
        <w:t>engagement</w:t>
      </w:r>
      <w:r w:rsidR="00B943CC" w:rsidRPr="00D717CF">
        <w:t xml:space="preserve">, </w:t>
      </w:r>
      <w:r w:rsidR="009C0CBC" w:rsidRPr="00D717CF">
        <w:t>informed demand</w:t>
      </w:r>
      <w:r w:rsidR="00C87A37" w:rsidRPr="00D717CF">
        <w:t>, r</w:t>
      </w:r>
      <w:r w:rsidR="009C0CBC" w:rsidRPr="00D717CF">
        <w:t>egulation and policy barriers</w:t>
      </w:r>
      <w:r w:rsidR="002D1988" w:rsidRPr="00D717CF">
        <w:t>, r</w:t>
      </w:r>
      <w:r w:rsidR="009C0CBC" w:rsidRPr="00D717CF">
        <w:t>esources and capabilities (including supply chain issues)</w:t>
      </w:r>
      <w:r w:rsidR="002D1988" w:rsidRPr="00D717CF">
        <w:t>, i</w:t>
      </w:r>
      <w:r w:rsidR="009C0CBC" w:rsidRPr="00D717CF">
        <w:t>nnovation culture</w:t>
      </w:r>
      <w:r w:rsidR="002D1988" w:rsidRPr="00D717CF">
        <w:t>,</w:t>
      </w:r>
      <w:r w:rsidR="009C0CBC" w:rsidRPr="00D717CF">
        <w:t xml:space="preserve"> </w:t>
      </w:r>
      <w:r w:rsidR="002D1988" w:rsidRPr="00D717CF">
        <w:t>n</w:t>
      </w:r>
      <w:r w:rsidR="009C0CBC" w:rsidRPr="00D717CF">
        <w:t>etworking and collaboration</w:t>
      </w:r>
      <w:r w:rsidR="002D1988" w:rsidRPr="00D717CF">
        <w:t>,</w:t>
      </w:r>
      <w:r w:rsidR="009C0CBC" w:rsidRPr="00D717CF">
        <w:t xml:space="preserve"> any sector-specific elements</w:t>
      </w:r>
      <w:r w:rsidR="00B3762A" w:rsidRPr="00EA0C62">
        <w:t>)</w:t>
      </w:r>
      <w:r w:rsidR="00D13F3C" w:rsidRPr="00EA0C62">
        <w:t>?</w:t>
      </w:r>
      <w:r w:rsidRPr="00EA0C62">
        <w:t xml:space="preserve"> Could </w:t>
      </w:r>
      <w:r w:rsidR="00654FCC" w:rsidRPr="00EA0C62">
        <w:t xml:space="preserve">NZIP have </w:t>
      </w:r>
      <w:r w:rsidR="00AD30D4" w:rsidRPr="00EA0C62">
        <w:t xml:space="preserve">reasonably </w:t>
      </w:r>
      <w:r w:rsidR="00654FCC" w:rsidRPr="00EA0C62">
        <w:t xml:space="preserve">addressed </w:t>
      </w:r>
      <w:r w:rsidRPr="00EA0C62">
        <w:t>any of these barriers?</w:t>
      </w:r>
      <w:r w:rsidR="776CD7D6" w:rsidRPr="00EA0C62">
        <w:t xml:space="preserve"> </w:t>
      </w:r>
      <w:r w:rsidR="776CD7D6" w:rsidRPr="00F23453">
        <w:rPr>
          <w:rFonts w:ascii="Calibri" w:eastAsia="Calibri" w:hAnsi="Calibri" w:cs="Calibri"/>
        </w:rPr>
        <w:t>These non-technical barriers will be specified through stakeholders or the programme business cases.</w:t>
      </w:r>
    </w:p>
    <w:p w14:paraId="01FE2C96" w14:textId="52504636" w:rsidR="00BD1AC8" w:rsidRPr="00C837E9" w:rsidRDefault="00BD1AC8" w:rsidP="00BD1AC8">
      <w:pPr>
        <w:pStyle w:val="Heading3"/>
        <w:ind w:left="357" w:hanging="357"/>
      </w:pPr>
      <w:r w:rsidRPr="00C837E9">
        <w:lastRenderedPageBreak/>
        <w:t xml:space="preserve">Coherence – How well do the programmes </w:t>
      </w:r>
      <w:r w:rsidR="00C15A2B">
        <w:t xml:space="preserve">and projects </w:t>
      </w:r>
      <w:r w:rsidRPr="00C837E9">
        <w:t>fit?</w:t>
      </w:r>
    </w:p>
    <w:p w14:paraId="0F0133F0" w14:textId="1987728C" w:rsidR="00BD1AC8" w:rsidRPr="00B364D5" w:rsidRDefault="00BD1AC8" w:rsidP="00BD1AC8">
      <w:pPr>
        <w:pStyle w:val="ListParagraph"/>
        <w:numPr>
          <w:ilvl w:val="0"/>
          <w:numId w:val="15"/>
        </w:numPr>
      </w:pPr>
      <w:r w:rsidRPr="00B364D5">
        <w:t xml:space="preserve">To what extent do the programmes </w:t>
      </w:r>
      <w:r w:rsidR="007E22C2" w:rsidRPr="00B364D5">
        <w:t xml:space="preserve">and their projects </w:t>
      </w:r>
      <w:r w:rsidRPr="00B364D5">
        <w:t xml:space="preserve">covered by the evaluation jointly create a </w:t>
      </w:r>
      <w:r w:rsidRPr="00B364D5">
        <w:rPr>
          <w:b/>
          <w:bCs/>
        </w:rPr>
        <w:t>coherent approach</w:t>
      </w:r>
      <w:r w:rsidRPr="00B364D5">
        <w:t xml:space="preserve"> to ‘technology innovation for </w:t>
      </w:r>
      <w:r w:rsidRPr="00D717CF">
        <w:t>industrial decarbonisation</w:t>
      </w:r>
      <w:r w:rsidR="03438679" w:rsidRPr="00D717CF">
        <w:t xml:space="preserve"> and</w:t>
      </w:r>
      <w:r w:rsidR="00BF0609" w:rsidRPr="00D717CF">
        <w:t xml:space="preserve">/or </w:t>
      </w:r>
      <w:r w:rsidR="03438679" w:rsidRPr="00D717CF">
        <w:t>hydrogen</w:t>
      </w:r>
      <w:r w:rsidR="00BF0609" w:rsidRPr="00D717CF">
        <w:t xml:space="preserve"> supply</w:t>
      </w:r>
      <w:r w:rsidRPr="00B364D5">
        <w:t>? Are there contradictions or unnecessary overlaps?</w:t>
      </w:r>
    </w:p>
    <w:p w14:paraId="3C322F91" w14:textId="4422F656" w:rsidR="00BD1AC8" w:rsidRPr="00B364D5" w:rsidRDefault="00BD1AC8" w:rsidP="00BD1AC8">
      <w:pPr>
        <w:pStyle w:val="ListParagraph"/>
        <w:numPr>
          <w:ilvl w:val="0"/>
          <w:numId w:val="15"/>
        </w:numPr>
      </w:pPr>
      <w:r w:rsidRPr="00B364D5">
        <w:t>How well do th</w:t>
      </w:r>
      <w:r w:rsidR="006A5F6D" w:rsidRPr="00B364D5">
        <w:t>e programmes</w:t>
      </w:r>
      <w:r w:rsidR="00DF42BB" w:rsidRPr="00B364D5">
        <w:t xml:space="preserve"> and their projects</w:t>
      </w:r>
      <w:r w:rsidRPr="00B364D5">
        <w:t xml:space="preserve"> </w:t>
      </w:r>
      <w:r w:rsidRPr="00B364D5">
        <w:rPr>
          <w:b/>
          <w:bCs/>
        </w:rPr>
        <w:t>fit and link with non-NZIP technology innovation funding programmes</w:t>
      </w:r>
      <w:r w:rsidRPr="00B364D5">
        <w:t xml:space="preserve">? What funding gaps remain, if any, for a coherent set of initiatives to speed up the development, commercialisation and implementation of </w:t>
      </w:r>
      <w:r w:rsidRPr="00D717CF">
        <w:t>industrial decarbonisation</w:t>
      </w:r>
      <w:r w:rsidR="4A091978" w:rsidRPr="00D717CF">
        <w:t xml:space="preserve"> and</w:t>
      </w:r>
      <w:r w:rsidR="00BF0609" w:rsidRPr="00D717CF">
        <w:t>/or</w:t>
      </w:r>
      <w:r w:rsidR="4A091978" w:rsidRPr="00D717CF">
        <w:t xml:space="preserve"> hydrogen</w:t>
      </w:r>
      <w:r w:rsidRPr="00B364D5">
        <w:t xml:space="preserve"> technologies?</w:t>
      </w:r>
    </w:p>
    <w:p w14:paraId="6C57B30D" w14:textId="0F2909CC" w:rsidR="00BD1AC8" w:rsidRPr="00E71B2B" w:rsidRDefault="00BD1AC8" w:rsidP="00BD1AC8">
      <w:pPr>
        <w:pStyle w:val="ListParagraph"/>
        <w:numPr>
          <w:ilvl w:val="0"/>
          <w:numId w:val="15"/>
        </w:numPr>
      </w:pPr>
      <w:bookmarkStart w:id="1" w:name="_Hlk124710645"/>
      <w:r w:rsidRPr="00E71B2B">
        <w:t xml:space="preserve">To what extent do </w:t>
      </w:r>
      <w:r w:rsidRPr="00E71B2B">
        <w:rPr>
          <w:b/>
          <w:bCs/>
        </w:rPr>
        <w:t xml:space="preserve">non-innovation </w:t>
      </w:r>
      <w:r w:rsidR="005C58C5" w:rsidRPr="00E71B2B">
        <w:rPr>
          <w:b/>
          <w:bCs/>
        </w:rPr>
        <w:t>programmes and policies</w:t>
      </w:r>
      <w:r w:rsidRPr="00E71B2B">
        <w:t xml:space="preserve"> </w:t>
      </w:r>
      <w:r w:rsidR="006C30F9" w:rsidRPr="00E71B2B">
        <w:t xml:space="preserve">aiming to drive and support </w:t>
      </w:r>
      <w:r w:rsidR="006C30F9" w:rsidRPr="00D717CF">
        <w:t>industrial decarbonisation</w:t>
      </w:r>
      <w:r w:rsidR="247DCEA2" w:rsidRPr="00D717CF">
        <w:t xml:space="preserve"> and</w:t>
      </w:r>
      <w:r w:rsidR="00BF0609" w:rsidRPr="00D717CF">
        <w:t>/or</w:t>
      </w:r>
      <w:r w:rsidR="247DCEA2" w:rsidRPr="00D717CF">
        <w:t xml:space="preserve"> hydrogen</w:t>
      </w:r>
      <w:r w:rsidR="006C30F9" w:rsidRPr="00D717CF">
        <w:t xml:space="preserve"> </w:t>
      </w:r>
      <w:r w:rsidR="00BF0609" w:rsidRPr="00D717CF">
        <w:t>supply</w:t>
      </w:r>
      <w:r w:rsidR="00A4161A" w:rsidRPr="00D717CF">
        <w:t xml:space="preserve"> </w:t>
      </w:r>
      <w:r w:rsidR="006C30F9" w:rsidRPr="00D717CF">
        <w:t>(e.g. IDRIC)</w:t>
      </w:r>
      <w:r w:rsidR="006C30F9" w:rsidRPr="00E71B2B">
        <w:t xml:space="preserve"> </w:t>
      </w:r>
      <w:r w:rsidRPr="00E71B2B">
        <w:rPr>
          <w:b/>
          <w:bCs/>
        </w:rPr>
        <w:t xml:space="preserve">align and link with </w:t>
      </w:r>
      <w:r w:rsidRPr="00E71B2B">
        <w:t>the NZIP innovation programmes</w:t>
      </w:r>
      <w:r w:rsidR="00F26C59" w:rsidRPr="00E71B2B">
        <w:t xml:space="preserve"> and their projects</w:t>
      </w:r>
      <w:r w:rsidRPr="00E71B2B">
        <w:t xml:space="preserve">? </w:t>
      </w:r>
      <w:r w:rsidR="00F26C59" w:rsidRPr="00E71B2B">
        <w:t xml:space="preserve"> </w:t>
      </w:r>
      <w:r w:rsidRPr="00E71B2B">
        <w:t xml:space="preserve">What implications do any misalignments or contradictions have for </w:t>
      </w:r>
      <w:r w:rsidRPr="00D717CF">
        <w:t>industrial decarbonisation</w:t>
      </w:r>
      <w:r w:rsidR="5D33CCFA" w:rsidRPr="00D717CF">
        <w:t>, hydrogen</w:t>
      </w:r>
      <w:r w:rsidR="008D7F9D" w:rsidRPr="00D717CF">
        <w:t xml:space="preserve"> supply</w:t>
      </w:r>
      <w:r w:rsidRPr="00E71B2B">
        <w:t xml:space="preserve"> and/or net zero pathways’ timescales</w:t>
      </w:r>
      <w:bookmarkEnd w:id="1"/>
      <w:r w:rsidRPr="00E71B2B">
        <w:t>?</w:t>
      </w:r>
    </w:p>
    <w:p w14:paraId="7B7CF0B5" w14:textId="28E5A663" w:rsidR="00BD1AC8" w:rsidRPr="00B364D5" w:rsidRDefault="00BD1AC8" w:rsidP="00BD1AC8">
      <w:pPr>
        <w:pStyle w:val="Heading3"/>
        <w:ind w:left="357" w:hanging="357"/>
      </w:pPr>
      <w:r w:rsidRPr="00B364D5">
        <w:t xml:space="preserve">Effectiveness – Are the programmes </w:t>
      </w:r>
      <w:r w:rsidR="001E780D" w:rsidRPr="00B364D5">
        <w:t xml:space="preserve">and their projects </w:t>
      </w:r>
      <w:r w:rsidRPr="00B364D5">
        <w:t>achieving their objectives?</w:t>
      </w:r>
    </w:p>
    <w:p w14:paraId="571D1EC1" w14:textId="2B001C0F" w:rsidR="003B538B" w:rsidRPr="00B364D5" w:rsidRDefault="003B538B" w:rsidP="00CB7B6B">
      <w:pPr>
        <w:rPr>
          <w:i/>
          <w:iCs/>
        </w:rPr>
      </w:pPr>
      <w:r w:rsidRPr="00B364D5">
        <w:rPr>
          <w:i/>
          <w:iCs/>
        </w:rPr>
        <w:t xml:space="preserve">This </w:t>
      </w:r>
      <w:r w:rsidR="00D74431" w:rsidRPr="00B364D5">
        <w:rPr>
          <w:i/>
          <w:iCs/>
        </w:rPr>
        <w:t xml:space="preserve">question </w:t>
      </w:r>
      <w:r w:rsidRPr="00B364D5">
        <w:rPr>
          <w:i/>
          <w:iCs/>
        </w:rPr>
        <w:t xml:space="preserve">refers to the </w:t>
      </w:r>
      <w:r w:rsidR="00F52682" w:rsidRPr="00B364D5">
        <w:rPr>
          <w:i/>
          <w:iCs/>
        </w:rPr>
        <w:t>direct objectives (</w:t>
      </w:r>
      <w:r w:rsidR="00005DE4" w:rsidRPr="00B364D5">
        <w:rPr>
          <w:i/>
          <w:iCs/>
        </w:rPr>
        <w:t xml:space="preserve">outputs and </w:t>
      </w:r>
      <w:r w:rsidRPr="00B364D5">
        <w:rPr>
          <w:i/>
          <w:iCs/>
        </w:rPr>
        <w:t>outcomes</w:t>
      </w:r>
      <w:r w:rsidR="00F52682" w:rsidRPr="00B364D5">
        <w:rPr>
          <w:i/>
          <w:iCs/>
        </w:rPr>
        <w:t>)</w:t>
      </w:r>
      <w:r w:rsidRPr="00B364D5">
        <w:rPr>
          <w:i/>
          <w:iCs/>
        </w:rPr>
        <w:t xml:space="preserve"> that have occurred during the programme</w:t>
      </w:r>
      <w:r w:rsidR="00D655DD" w:rsidRPr="00B364D5">
        <w:rPr>
          <w:i/>
          <w:iCs/>
        </w:rPr>
        <w:t xml:space="preserve">, and that </w:t>
      </w:r>
      <w:r w:rsidR="00A72840" w:rsidRPr="00B364D5">
        <w:rPr>
          <w:i/>
          <w:iCs/>
        </w:rPr>
        <w:t>the programme and projects have direct influence o</w:t>
      </w:r>
      <w:r w:rsidR="006D2D79" w:rsidRPr="00B364D5">
        <w:rPr>
          <w:i/>
          <w:iCs/>
        </w:rPr>
        <w:t>ver</w:t>
      </w:r>
      <w:r w:rsidR="00A72840" w:rsidRPr="00B364D5">
        <w:rPr>
          <w:i/>
          <w:iCs/>
        </w:rPr>
        <w:t xml:space="preserve">. </w:t>
      </w:r>
    </w:p>
    <w:p w14:paraId="032B3AAE" w14:textId="796D4C7E" w:rsidR="00BD1AC8" w:rsidRPr="00B364D5" w:rsidRDefault="00BD1AC8" w:rsidP="00BD1AC8">
      <w:pPr>
        <w:pStyle w:val="ListParagraph"/>
        <w:numPr>
          <w:ilvl w:val="0"/>
          <w:numId w:val="15"/>
        </w:numPr>
      </w:pPr>
      <w:r w:rsidRPr="00B364D5">
        <w:t xml:space="preserve">To what extent have the programmes </w:t>
      </w:r>
      <w:r w:rsidR="001E780D" w:rsidRPr="00B364D5">
        <w:t>and</w:t>
      </w:r>
      <w:r w:rsidR="00E66262" w:rsidRPr="00B364D5">
        <w:t>, separately,</w:t>
      </w:r>
      <w:r w:rsidR="001E780D" w:rsidRPr="00B364D5">
        <w:t xml:space="preserve"> their projects </w:t>
      </w:r>
      <w:r w:rsidRPr="00B364D5">
        <w:rPr>
          <w:b/>
          <w:bCs/>
        </w:rPr>
        <w:t>achieved their</w:t>
      </w:r>
      <w:r w:rsidRPr="00B364D5">
        <w:t xml:space="preserve"> </w:t>
      </w:r>
      <w:r w:rsidRPr="00B364D5">
        <w:rPr>
          <w:b/>
          <w:bCs/>
        </w:rPr>
        <w:t>objectives</w:t>
      </w:r>
      <w:r w:rsidRPr="00B364D5">
        <w:t xml:space="preserve"> (i.e. what they explicitly set out to achieve as set out in the </w:t>
      </w:r>
      <w:r w:rsidR="00E66262" w:rsidRPr="00B364D5">
        <w:t xml:space="preserve">programme </w:t>
      </w:r>
      <w:r w:rsidRPr="00B364D5">
        <w:t>business case</w:t>
      </w:r>
      <w:r w:rsidR="00E66262" w:rsidRPr="00B364D5">
        <w:t xml:space="preserve"> / project application</w:t>
      </w:r>
      <w:r w:rsidRPr="00B364D5">
        <w:t xml:space="preserve">)? Were objectives realistic? What barriers were encountered? Did the programmes </w:t>
      </w:r>
      <w:r w:rsidR="00550702" w:rsidRPr="00B364D5">
        <w:t xml:space="preserve">or projects </w:t>
      </w:r>
      <w:r w:rsidRPr="00B364D5">
        <w:t xml:space="preserve">result in any unintended effects? </w:t>
      </w:r>
      <w:r w:rsidR="003B538B" w:rsidRPr="00B364D5">
        <w:t xml:space="preserve">How well do the programmes convert inputs to outputs in relation to the costs? </w:t>
      </w:r>
      <w:r w:rsidRPr="00B364D5">
        <w:t>Considering specifically:</w:t>
      </w:r>
    </w:p>
    <w:p w14:paraId="2C76E07B" w14:textId="77777777" w:rsidR="00BD1AC8" w:rsidRPr="00B364D5" w:rsidRDefault="00BD1AC8" w:rsidP="00BD1AC8">
      <w:pPr>
        <w:pStyle w:val="ListParagraph"/>
        <w:numPr>
          <w:ilvl w:val="0"/>
          <w:numId w:val="18"/>
        </w:numPr>
      </w:pPr>
      <w:r w:rsidRPr="00B364D5">
        <w:t>Altering the technology landscape in terms of available technologies, the unit cost of using them, the experience and evidence of their use (usually by progressing the funded technologies through TRLs)</w:t>
      </w:r>
    </w:p>
    <w:p w14:paraId="678E9C29" w14:textId="3E412359" w:rsidR="00BD1AC8" w:rsidRPr="00B364D5" w:rsidRDefault="00BD1AC8" w:rsidP="37E8A100">
      <w:pPr>
        <w:pStyle w:val="ListParagraph"/>
        <w:numPr>
          <w:ilvl w:val="0"/>
          <w:numId w:val="18"/>
        </w:numPr>
      </w:pPr>
      <w:r w:rsidRPr="00B364D5">
        <w:t xml:space="preserve">Moving towards successful commercialisation, including </w:t>
      </w:r>
      <w:r w:rsidR="00E352CF" w:rsidRPr="00B364D5">
        <w:t xml:space="preserve">increasing their Commercial Readiness Level (CRL), </w:t>
      </w:r>
      <w:r w:rsidRPr="00B364D5">
        <w:t xml:space="preserve">stimulating investment, achieving sales, </w:t>
      </w:r>
      <w:r w:rsidRPr="00D717CF">
        <w:t>generating IP or</w:t>
      </w:r>
      <w:r w:rsidR="00047D1C" w:rsidRPr="00D717CF">
        <w:t xml:space="preserve">, </w:t>
      </w:r>
      <w:r w:rsidR="00D30C89" w:rsidRPr="00D717CF">
        <w:t>where</w:t>
      </w:r>
      <w:r w:rsidR="00047D1C" w:rsidRPr="00D717CF">
        <w:t xml:space="preserve"> relevant,</w:t>
      </w:r>
      <w:r w:rsidRPr="00D717CF">
        <w:t xml:space="preserve"> creating tighter integration into industrial sites</w:t>
      </w:r>
      <w:r w:rsidR="6529396A" w:rsidRPr="00D717CF">
        <w:t xml:space="preserve"> </w:t>
      </w:r>
      <w:r w:rsidR="00393826" w:rsidRPr="00D717CF">
        <w:t>or</w:t>
      </w:r>
      <w:r w:rsidR="00047D1C" w:rsidRPr="00D717CF">
        <w:t xml:space="preserve"> </w:t>
      </w:r>
      <w:r w:rsidR="6529396A" w:rsidRPr="00D717CF">
        <w:t>the energy network</w:t>
      </w:r>
    </w:p>
    <w:p w14:paraId="6509BAB1" w14:textId="63F5D423" w:rsidR="00BD1AC8" w:rsidRPr="00B364D5" w:rsidRDefault="00BD1AC8" w:rsidP="00BD1AC8">
      <w:pPr>
        <w:pStyle w:val="ListParagraph"/>
        <w:numPr>
          <w:ilvl w:val="0"/>
          <w:numId w:val="18"/>
        </w:numPr>
      </w:pPr>
      <w:r w:rsidRPr="00B364D5">
        <w:t>Building networks, understanding, capability and capacity in the industrial</w:t>
      </w:r>
      <w:r w:rsidR="5EC569C8" w:rsidRPr="00B364D5">
        <w:t xml:space="preserve">, </w:t>
      </w:r>
      <w:r w:rsidRPr="00B364D5">
        <w:t>and technology sectors involved in the programmes, both up- and down-stream</w:t>
      </w:r>
    </w:p>
    <w:p w14:paraId="4EE4ED20" w14:textId="70E62C58" w:rsidR="00DC3CCC" w:rsidRDefault="00BD1AC8" w:rsidP="00BD1AC8">
      <w:pPr>
        <w:pStyle w:val="ListParagraph"/>
        <w:numPr>
          <w:ilvl w:val="0"/>
          <w:numId w:val="15"/>
        </w:numPr>
      </w:pPr>
      <w:r w:rsidRPr="00B364D5">
        <w:t xml:space="preserve">How well are </w:t>
      </w:r>
      <w:r w:rsidR="002E5650" w:rsidRPr="00B364D5">
        <w:t xml:space="preserve">the following </w:t>
      </w:r>
      <w:r w:rsidRPr="00B364D5">
        <w:t xml:space="preserve">specified aspects of </w:t>
      </w:r>
      <w:r w:rsidRPr="00B364D5">
        <w:rPr>
          <w:b/>
          <w:bCs/>
        </w:rPr>
        <w:t>NZIP processes</w:t>
      </w:r>
      <w:r w:rsidRPr="00B364D5">
        <w:t xml:space="preserve"> working and what lessons can be learnt?</w:t>
      </w:r>
      <w:r w:rsidR="00472716" w:rsidRPr="00B364D5">
        <w:t xml:space="preserve"> </w:t>
      </w:r>
      <w:r w:rsidR="00472716" w:rsidRPr="00B364D5">
        <w:rPr>
          <w:i/>
          <w:iCs/>
        </w:rPr>
        <w:t>Please note that this evaluation does not include a comprehensive process evaluation. Previous evaluations of NZIP have conducted process evaluations and have generated similar results so further detailed work is not needed.</w:t>
      </w:r>
    </w:p>
    <w:p w14:paraId="581B31A9" w14:textId="38B71BBC" w:rsidR="00214239" w:rsidRPr="00D717CF" w:rsidRDefault="00214239" w:rsidP="2911198A">
      <w:pPr>
        <w:pStyle w:val="ListParagraph"/>
        <w:numPr>
          <w:ilvl w:val="1"/>
          <w:numId w:val="15"/>
        </w:numPr>
        <w:rPr>
          <w:i/>
          <w:iCs/>
        </w:rPr>
      </w:pPr>
      <w:r w:rsidRPr="00D717CF">
        <w:t>What</w:t>
      </w:r>
      <w:r>
        <w:t xml:space="preserve"> </w:t>
      </w:r>
      <w:r w:rsidR="78DE857D">
        <w:t xml:space="preserve">do programme and project </w:t>
      </w:r>
      <w:bookmarkStart w:id="2" w:name="_Int_ELqfN6sb"/>
      <w:proofErr w:type="gramStart"/>
      <w:r w:rsidR="78DE857D">
        <w:t>leads</w:t>
      </w:r>
      <w:bookmarkEnd w:id="2"/>
      <w:proofErr w:type="gramEnd"/>
      <w:r w:rsidR="78DE857D">
        <w:t xml:space="preserve"> report to be</w:t>
      </w:r>
      <w:r w:rsidRPr="00D717CF">
        <w:t xml:space="preserve"> the key barriers </w:t>
      </w:r>
      <w:r w:rsidR="43DDCD87">
        <w:t>to</w:t>
      </w:r>
      <w:r w:rsidRPr="00D717CF">
        <w:t xml:space="preserve"> </w:t>
      </w:r>
      <w:r w:rsidR="00F56A01" w:rsidRPr="00D717CF">
        <w:t xml:space="preserve">successful </w:t>
      </w:r>
      <w:r w:rsidRPr="00D717CF">
        <w:t>delivery</w:t>
      </w:r>
      <w:r w:rsidR="00321CFD" w:rsidRPr="00D717CF">
        <w:t>?</w:t>
      </w:r>
      <w:r w:rsidR="21FA4E05" w:rsidRPr="00D717CF">
        <w:t xml:space="preserve"> </w:t>
      </w:r>
    </w:p>
    <w:p w14:paraId="3F69B89F" w14:textId="0083E108" w:rsidR="00DC3CCC" w:rsidRDefault="00BD1AC8" w:rsidP="00BD1AC8">
      <w:pPr>
        <w:pStyle w:val="ListParagraph"/>
        <w:numPr>
          <w:ilvl w:val="1"/>
          <w:numId w:val="15"/>
        </w:numPr>
      </w:pPr>
      <w:r w:rsidRPr="00B364D5">
        <w:t>How well are programme managers dealing with unexpected technological challenges?</w:t>
      </w:r>
    </w:p>
    <w:p w14:paraId="5A3D87C7" w14:textId="77777777" w:rsidR="00BD1AC8" w:rsidRPr="00B364D5" w:rsidRDefault="00BD1AC8" w:rsidP="00BD1AC8">
      <w:pPr>
        <w:pStyle w:val="ListParagraph"/>
        <w:numPr>
          <w:ilvl w:val="1"/>
          <w:numId w:val="15"/>
        </w:numPr>
      </w:pPr>
      <w:r w:rsidRPr="00B364D5">
        <w:t>What impact did the use of phased programme designs have on technology innovation? What is the evidence for using / not using phased approaches?</w:t>
      </w:r>
    </w:p>
    <w:p w14:paraId="058EC021" w14:textId="6A38CDD9" w:rsidR="00BD1AC8" w:rsidRDefault="00BD1AC8" w:rsidP="00BD1AC8">
      <w:pPr>
        <w:pStyle w:val="ListParagraph"/>
        <w:numPr>
          <w:ilvl w:val="1"/>
          <w:numId w:val="15"/>
        </w:numPr>
      </w:pPr>
      <w:r w:rsidRPr="00B364D5">
        <w:t>What scope is there to carry out more pre-portfolio preparation, so that new programmes can become live quicker in a new Spending Review period</w:t>
      </w:r>
      <w:r>
        <w:t>?</w:t>
      </w:r>
    </w:p>
    <w:p w14:paraId="506D5581" w14:textId="77777777" w:rsidR="00BD1AC8" w:rsidRPr="00C837E9" w:rsidRDefault="00BD1AC8" w:rsidP="00BD1AC8">
      <w:pPr>
        <w:pStyle w:val="Heading3"/>
        <w:ind w:left="357" w:hanging="357"/>
      </w:pPr>
      <w:r w:rsidRPr="00C837E9">
        <w:t>Efficiency – How well are resources being used?</w:t>
      </w:r>
    </w:p>
    <w:p w14:paraId="55DC76FD" w14:textId="053EE700" w:rsidR="00DC3CCC" w:rsidRDefault="00BD1AC8" w:rsidP="44C13E81">
      <w:pPr>
        <w:pStyle w:val="ListParagraph"/>
        <w:numPr>
          <w:ilvl w:val="0"/>
          <w:numId w:val="15"/>
        </w:numPr>
      </w:pPr>
      <w:r w:rsidRPr="00C837E9">
        <w:t xml:space="preserve">To what extent did the portfolio of programmes provide an </w:t>
      </w:r>
      <w:r w:rsidRPr="00C837E9">
        <w:rPr>
          <w:b/>
          <w:bCs/>
        </w:rPr>
        <w:t>efficient route to outcomes and impacts</w:t>
      </w:r>
      <w:r w:rsidRPr="00C837E9">
        <w:t xml:space="preserve">? How efficient are the main alternative approaches likely to have been (alternatives to be determined during research, but including no government support)? </w:t>
      </w:r>
      <w:r w:rsidR="00293D24" w:rsidRPr="00CB7B6B">
        <w:t xml:space="preserve">How well are the </w:t>
      </w:r>
      <w:r w:rsidR="00293D24" w:rsidRPr="00CB7B6B">
        <w:lastRenderedPageBreak/>
        <w:t xml:space="preserve">outputs from an intervention </w:t>
      </w:r>
      <w:r w:rsidR="00992BBD">
        <w:t>providing an efficient route to outcomes and impacts</w:t>
      </w:r>
      <w:r w:rsidR="00293D24" w:rsidRPr="00CB7B6B">
        <w:t xml:space="preserve"> in relation to the costs?</w:t>
      </w:r>
    </w:p>
    <w:p w14:paraId="05D4F79A" w14:textId="100E29D7" w:rsidR="00BD1AC8" w:rsidRDefault="00BD1AC8" w:rsidP="00BD1AC8">
      <w:pPr>
        <w:pStyle w:val="Heading3"/>
        <w:ind w:left="357" w:hanging="357"/>
      </w:pPr>
      <w:r w:rsidRPr="00C837E9">
        <w:t>Impact – What difference does the intervention make?</w:t>
      </w:r>
    </w:p>
    <w:p w14:paraId="71379248" w14:textId="17E525A0" w:rsidR="00411E9E" w:rsidRPr="00411E9E" w:rsidRDefault="00411E9E" w:rsidP="00CB7B6B">
      <w:r w:rsidRPr="000D5717">
        <w:rPr>
          <w:i/>
          <w:iCs/>
        </w:rPr>
        <w:t xml:space="preserve">This question focuses on sector-wide change, changes occurring post-programme and changes that are beyond the direct </w:t>
      </w:r>
      <w:r w:rsidR="002C12E4">
        <w:rPr>
          <w:i/>
          <w:iCs/>
        </w:rPr>
        <w:t xml:space="preserve">objectives (outputs and outcomes) </w:t>
      </w:r>
      <w:r w:rsidRPr="000D5717">
        <w:rPr>
          <w:i/>
          <w:iCs/>
        </w:rPr>
        <w:t xml:space="preserve">of the programme. This question is important for understanding </w:t>
      </w:r>
      <w:r w:rsidR="00D53212">
        <w:rPr>
          <w:i/>
          <w:iCs/>
        </w:rPr>
        <w:t>the extent to which</w:t>
      </w:r>
      <w:r w:rsidRPr="000D5717">
        <w:rPr>
          <w:i/>
          <w:iCs/>
        </w:rPr>
        <w:t xml:space="preserve"> the programmes </w:t>
      </w:r>
      <w:r w:rsidR="00D53212">
        <w:rPr>
          <w:i/>
          <w:iCs/>
        </w:rPr>
        <w:t xml:space="preserve">are </w:t>
      </w:r>
      <w:r w:rsidRPr="000D5717">
        <w:rPr>
          <w:i/>
          <w:iCs/>
        </w:rPr>
        <w:t>making a difference</w:t>
      </w:r>
      <w:r w:rsidR="00C67650">
        <w:rPr>
          <w:i/>
          <w:iCs/>
        </w:rPr>
        <w:t xml:space="preserve"> and contribution </w:t>
      </w:r>
      <w:r w:rsidR="00E32D1A">
        <w:rPr>
          <w:i/>
          <w:iCs/>
        </w:rPr>
        <w:t>to</w:t>
      </w:r>
      <w:r w:rsidRPr="000D5717">
        <w:rPr>
          <w:i/>
          <w:iCs/>
        </w:rPr>
        <w:t xml:space="preserve"> reaching net zero emissions by 2050.</w:t>
      </w:r>
    </w:p>
    <w:p w14:paraId="05CDAFD7" w14:textId="1C50FCAF" w:rsidR="00DC3CCC" w:rsidRDefault="00BD1AC8" w:rsidP="00CB7B6B">
      <w:pPr>
        <w:pStyle w:val="ListParagraph"/>
        <w:numPr>
          <w:ilvl w:val="0"/>
          <w:numId w:val="15"/>
        </w:numPr>
      </w:pPr>
      <w:r>
        <w:t xml:space="preserve">How effective have the innovation </w:t>
      </w:r>
      <w:r w:rsidR="00160167">
        <w:t xml:space="preserve">programme and </w:t>
      </w:r>
      <w:r>
        <w:t>projects</w:t>
      </w:r>
      <w:r w:rsidR="00160167">
        <w:t>,</w:t>
      </w:r>
      <w:r>
        <w:t xml:space="preserve"> and their dissemination activities</w:t>
      </w:r>
      <w:r w:rsidR="00160167">
        <w:t>,</w:t>
      </w:r>
      <w:r>
        <w:t xml:space="preserve"> been in </w:t>
      </w:r>
      <w:r w:rsidRPr="37E8A100">
        <w:rPr>
          <w:b/>
          <w:bCs/>
        </w:rPr>
        <w:t>changing understanding, views, plans, actions and, where relevant, emissions</w:t>
      </w:r>
      <w:r>
        <w:t xml:space="preserve"> across key stakeholders, </w:t>
      </w:r>
      <w:r w:rsidRPr="00CB7B6B">
        <w:t>particularly in industry</w:t>
      </w:r>
      <w:r w:rsidRPr="002D5226">
        <w:t>?</w:t>
      </w:r>
      <w:r>
        <w:t xml:space="preserve"> Are there differences between groups that are important for understanding how technical challenges </w:t>
      </w:r>
      <w:r w:rsidRPr="00CB7B6B">
        <w:t xml:space="preserve">might best be </w:t>
      </w:r>
      <w:r w:rsidR="00B917E6" w:rsidRPr="00CB7B6B">
        <w:t>addressed?</w:t>
      </w:r>
      <w:r w:rsidR="005A2CD8" w:rsidRPr="00B708C9">
        <w:t xml:space="preserve"> </w:t>
      </w:r>
      <w:r w:rsidR="00254EEE">
        <w:t>Considering specifically:</w:t>
      </w:r>
    </w:p>
    <w:p w14:paraId="5C03D441" w14:textId="77777777" w:rsidR="00BD1AC8" w:rsidRPr="00C837E9" w:rsidRDefault="00BD1AC8" w:rsidP="009C560B">
      <w:pPr>
        <w:pStyle w:val="ListParagraph"/>
        <w:numPr>
          <w:ilvl w:val="1"/>
          <w:numId w:val="16"/>
        </w:numPr>
      </w:pPr>
      <w:r w:rsidRPr="00C837E9">
        <w:t>Altering sector-wide understanding of and confidence in funded technologies through disseminating findings and experiences to key stakeholders</w:t>
      </w:r>
    </w:p>
    <w:p w14:paraId="19F29D1A" w14:textId="2150E1AC" w:rsidR="00BD1AC8" w:rsidRPr="00C837E9" w:rsidRDefault="00BD1AC8" w:rsidP="00BD1AC8">
      <w:pPr>
        <w:pStyle w:val="ListParagraph"/>
        <w:numPr>
          <w:ilvl w:val="1"/>
          <w:numId w:val="16"/>
        </w:numPr>
      </w:pPr>
      <w:r w:rsidRPr="00C837E9">
        <w:t xml:space="preserve">Establishing the post-programme development and commercialisation of the technologies, including building partnerships, raising further funding, generating sales, </w:t>
      </w:r>
      <w:r w:rsidR="003D795D">
        <w:t xml:space="preserve">developing UK supply chains, lowering the cost of technology </w:t>
      </w:r>
      <w:r w:rsidRPr="00C837E9">
        <w:t>etc.</w:t>
      </w:r>
    </w:p>
    <w:p w14:paraId="0B81BFF9" w14:textId="77777777" w:rsidR="00BD1AC8" w:rsidRDefault="00BD1AC8" w:rsidP="00BD1AC8">
      <w:pPr>
        <w:pStyle w:val="ListParagraph"/>
        <w:numPr>
          <w:ilvl w:val="1"/>
          <w:numId w:val="16"/>
        </w:numPr>
      </w:pPr>
      <w:r w:rsidRPr="00C837E9">
        <w:t>Supporting the development of appropriate policies and regulation, enabling policy choice (options value)</w:t>
      </w:r>
    </w:p>
    <w:p w14:paraId="38FD3203" w14:textId="77777777" w:rsidR="00B26FB8" w:rsidRDefault="00B26FB8" w:rsidP="00CB7B6B">
      <w:pPr>
        <w:pStyle w:val="ListParagraph"/>
        <w:numPr>
          <w:ilvl w:val="1"/>
          <w:numId w:val="16"/>
        </w:numPr>
      </w:pPr>
      <w:r>
        <w:t>Stimulating post-programme benefits such as economic growth, job creation, skills and capabilities and reducing emissions, lowering the cost of the technology</w:t>
      </w:r>
    </w:p>
    <w:p w14:paraId="25A183CD" w14:textId="77777777" w:rsidR="00B26FB8" w:rsidRPr="00C837E9" w:rsidRDefault="00B26FB8" w:rsidP="00CB7B6B">
      <w:pPr>
        <w:pStyle w:val="ListParagraph"/>
        <w:ind w:left="1440"/>
      </w:pPr>
    </w:p>
    <w:p w14:paraId="0BAE588D" w14:textId="27CC2182" w:rsidR="00BD1AC8" w:rsidRPr="00AB4C35" w:rsidRDefault="00BD1AC8" w:rsidP="00CB7B6B">
      <w:pPr>
        <w:pStyle w:val="ListParagraph"/>
        <w:numPr>
          <w:ilvl w:val="0"/>
          <w:numId w:val="15"/>
        </w:numPr>
      </w:pPr>
      <w:r>
        <w:t xml:space="preserve">To what extent </w:t>
      </w:r>
      <w:r w:rsidR="00B6022A">
        <w:t xml:space="preserve">are </w:t>
      </w:r>
      <w:r>
        <w:t xml:space="preserve">the funded </w:t>
      </w:r>
      <w:r w:rsidR="0059499B">
        <w:t xml:space="preserve">projects </w:t>
      </w:r>
      <w:r w:rsidR="00B6022A">
        <w:t xml:space="preserve">on route to being </w:t>
      </w:r>
      <w:r w:rsidRPr="00BA3939">
        <w:rPr>
          <w:b/>
          <w:bCs/>
        </w:rPr>
        <w:t>commercially successful</w:t>
      </w:r>
      <w:r>
        <w:t xml:space="preserve">? What are </w:t>
      </w:r>
      <w:r w:rsidR="0059499B">
        <w:t xml:space="preserve">the </w:t>
      </w:r>
      <w:r>
        <w:t>main determinants / barriers</w:t>
      </w:r>
      <w:r w:rsidR="0059499B">
        <w:t xml:space="preserve"> to future commercial success</w:t>
      </w:r>
      <w:r w:rsidR="00F6707A" w:rsidRPr="00E7041E">
        <w:t xml:space="preserve">? </w:t>
      </w:r>
      <w:r w:rsidR="00F6707A" w:rsidRPr="00D717CF">
        <w:t>Consider specifically</w:t>
      </w:r>
      <w:r w:rsidR="00A3218F" w:rsidRPr="00E7041E">
        <w:t xml:space="preserve">: </w:t>
      </w:r>
      <w:r w:rsidR="00A3218F" w:rsidRPr="00D717CF">
        <w:t xml:space="preserve"> Skills, finance and investment, interest and engagement, </w:t>
      </w:r>
      <w:r w:rsidR="00A3218F" w:rsidRPr="00AB4C35">
        <w:t>informed demand, regulation and policy barriers, resources and capabilities (including supply chain issues), innovation culture, networking and collaboration, any sector-specific elements</w:t>
      </w:r>
      <w:r w:rsidR="009A5A5D" w:rsidRPr="00AB4C35">
        <w:t xml:space="preserve">, </w:t>
      </w:r>
      <w:r w:rsidR="009A5A5D" w:rsidRPr="00360FA2">
        <w:t>international commercial performance.</w:t>
      </w:r>
    </w:p>
    <w:p w14:paraId="3EDF7C1C" w14:textId="30EA81DC" w:rsidR="00DC3CCC" w:rsidRPr="00AB4C35" w:rsidRDefault="00BD1AC8" w:rsidP="00CB7B6B">
      <w:pPr>
        <w:pStyle w:val="ListParagraph"/>
        <w:numPr>
          <w:ilvl w:val="0"/>
          <w:numId w:val="15"/>
        </w:numPr>
      </w:pPr>
      <w:r w:rsidRPr="00AB4C35">
        <w:t xml:space="preserve">To what extent have the programmes affected or contributed to </w:t>
      </w:r>
      <w:r w:rsidRPr="00AB4C35">
        <w:rPr>
          <w:b/>
          <w:bCs/>
        </w:rPr>
        <w:t>secondary outcomes</w:t>
      </w:r>
      <w:r w:rsidR="007E4CCE" w:rsidRPr="00AB4C35">
        <w:t xml:space="preserve">, as set out in </w:t>
      </w:r>
      <w:r w:rsidR="00696C07" w:rsidRPr="00AB4C35">
        <w:t xml:space="preserve">programme </w:t>
      </w:r>
      <w:r w:rsidR="007E4CCE" w:rsidRPr="00AB4C35">
        <w:t>business case</w:t>
      </w:r>
      <w:r w:rsidR="00696C07" w:rsidRPr="00AB4C35">
        <w:t>s</w:t>
      </w:r>
      <w:r w:rsidR="007E4CCE" w:rsidRPr="00AB4C35">
        <w:t xml:space="preserve"> or identified through a “theory of change”?</w:t>
      </w:r>
    </w:p>
    <w:p w14:paraId="221827EF" w14:textId="77777777" w:rsidR="00BD1AC8" w:rsidRPr="00C837E9" w:rsidRDefault="00BD1AC8" w:rsidP="00BD1AC8">
      <w:pPr>
        <w:pStyle w:val="Heading3"/>
        <w:ind w:left="357" w:hanging="357"/>
      </w:pPr>
      <w:r w:rsidRPr="00C837E9">
        <w:t>Sustainability – Will the benefits last?</w:t>
      </w:r>
    </w:p>
    <w:p w14:paraId="5CE99742" w14:textId="2BE1CAAD" w:rsidR="00BD1AC8" w:rsidRPr="00C837E9" w:rsidRDefault="00BD1AC8" w:rsidP="00CB7B6B">
      <w:pPr>
        <w:pStyle w:val="ListParagraph"/>
        <w:numPr>
          <w:ilvl w:val="0"/>
          <w:numId w:val="15"/>
        </w:numPr>
      </w:pPr>
      <w:r>
        <w:t xml:space="preserve">Under what conditions are the developed technologies likely to thrive in the marketplace, and under what conditions are they less likely to? How likely are these conditions to be met? What can therefore be said about the </w:t>
      </w:r>
      <w:r w:rsidRPr="2CEB215B">
        <w:rPr>
          <w:b/>
          <w:bCs/>
        </w:rPr>
        <w:t>sustainability of the technologies</w:t>
      </w:r>
      <w:r>
        <w:t>?</w:t>
      </w:r>
      <w:r w:rsidR="00C54DAE">
        <w:t xml:space="preserve"> Consider: technological readiness</w:t>
      </w:r>
      <w:r w:rsidR="00C54DAE" w:rsidRPr="001F1F5C">
        <w:t>,</w:t>
      </w:r>
      <w:r w:rsidR="0D0A5B5B" w:rsidRPr="001F1F5C">
        <w:t xml:space="preserve"> </w:t>
      </w:r>
      <w:r w:rsidR="0D0A5B5B" w:rsidRPr="00D717CF">
        <w:rPr>
          <w:rFonts w:ascii="Calibri" w:eastAsia="Calibri" w:hAnsi="Calibri" w:cs="Calibri"/>
        </w:rPr>
        <w:t>adoption readiness levels,</w:t>
      </w:r>
      <w:r w:rsidR="00C54DAE" w:rsidRPr="001F1F5C">
        <w:t xml:space="preserve"> technological </w:t>
      </w:r>
      <w:r w:rsidR="00C54DAE">
        <w:t xml:space="preserve">relevance, capital costs, revenue / running costs, </w:t>
      </w:r>
      <w:r w:rsidR="002842E5">
        <w:t xml:space="preserve">demand from </w:t>
      </w:r>
      <w:r w:rsidR="005E0C3B">
        <w:t xml:space="preserve">relevant industries, </w:t>
      </w:r>
      <w:r w:rsidR="00C54DAE">
        <w:t>policies and regulation, timelines, capability and capacity.</w:t>
      </w:r>
    </w:p>
    <w:p w14:paraId="085CB345" w14:textId="77777777" w:rsidR="00BD1AC8" w:rsidRPr="00C837E9" w:rsidRDefault="00BD1AC8" w:rsidP="00BD1AC8">
      <w:pPr>
        <w:pStyle w:val="ListParagraph"/>
        <w:numPr>
          <w:ilvl w:val="1"/>
          <w:numId w:val="17"/>
        </w:numPr>
      </w:pPr>
      <w:r w:rsidRPr="00CB7B6B">
        <w:t>Which industry areas are the developing technologies most appropriate for?</w:t>
      </w:r>
      <w:r>
        <w:t xml:space="preserve"> Do these areas differ from those originally targeted?</w:t>
      </w:r>
    </w:p>
    <w:p w14:paraId="67560DF2" w14:textId="77777777" w:rsidR="00BD1AC8" w:rsidRPr="00C837E9" w:rsidRDefault="00BD1AC8" w:rsidP="00BD1AC8">
      <w:pPr>
        <w:pStyle w:val="ListParagraph"/>
        <w:numPr>
          <w:ilvl w:val="1"/>
          <w:numId w:val="17"/>
        </w:numPr>
      </w:pPr>
      <w:r w:rsidRPr="00C837E9">
        <w:t xml:space="preserve">How has the market in the targeted areas developed since the beginning of the programme? How is it likely to develop in the </w:t>
      </w:r>
      <w:proofErr w:type="gramStart"/>
      <w:r w:rsidRPr="00C837E9">
        <w:t>near-future</w:t>
      </w:r>
      <w:proofErr w:type="gramEnd"/>
      <w:r w:rsidRPr="00C837E9">
        <w:t>?</w:t>
      </w:r>
    </w:p>
    <w:p w14:paraId="6B61D960" w14:textId="1EB912E6" w:rsidR="00BD1AC8" w:rsidRDefault="00BD1AC8" w:rsidP="00CB7B6B">
      <w:pPr>
        <w:pStyle w:val="ListParagraph"/>
        <w:numPr>
          <w:ilvl w:val="0"/>
          <w:numId w:val="15"/>
        </w:numPr>
      </w:pPr>
      <w:r w:rsidRPr="00C837E9">
        <w:t xml:space="preserve">What are the most appropriate </w:t>
      </w:r>
      <w:r w:rsidRPr="00C837E9">
        <w:rPr>
          <w:b/>
          <w:bCs/>
        </w:rPr>
        <w:t>next steps for an innovation programme</w:t>
      </w:r>
      <w:r w:rsidR="009A5A5D">
        <w:rPr>
          <w:b/>
          <w:bCs/>
        </w:rPr>
        <w:t xml:space="preserve"> </w:t>
      </w:r>
      <w:proofErr w:type="gramStart"/>
      <w:r w:rsidR="009A5A5D" w:rsidRPr="00360FA2">
        <w:t>in order to</w:t>
      </w:r>
      <w:proofErr w:type="gramEnd"/>
      <w:r w:rsidR="009A5A5D" w:rsidRPr="00AB4C35">
        <w:t xml:space="preserve"> </w:t>
      </w:r>
      <w:r w:rsidR="009A5A5D" w:rsidRPr="00360FA2">
        <w:t>support the long-term goal of reaching net zero by 2050</w:t>
      </w:r>
      <w:r w:rsidRPr="009A5A5D">
        <w:t>?</w:t>
      </w:r>
      <w:r w:rsidRPr="00C837E9">
        <w:t xml:space="preserve"> Which technologies </w:t>
      </w:r>
      <w:r>
        <w:t xml:space="preserve">and what type of support </w:t>
      </w:r>
      <w:r w:rsidRPr="00C837E9">
        <w:t>should it consider focusing on?</w:t>
      </w:r>
    </w:p>
    <w:p w14:paraId="5402A50E" w14:textId="77777777" w:rsidR="005B0067" w:rsidRDefault="005B0067" w:rsidP="00BD1AC8">
      <w:pPr>
        <w:pStyle w:val="Heading2"/>
      </w:pPr>
    </w:p>
    <w:p w14:paraId="23DD1743" w14:textId="4E209BB7" w:rsidR="00BD1AC8" w:rsidRDefault="00BD1AC8" w:rsidP="00BD1AC8">
      <w:pPr>
        <w:pStyle w:val="Heading2"/>
      </w:pPr>
      <w:r w:rsidRPr="00C837E9">
        <w:t>Programme-specific evaluation questions</w:t>
      </w:r>
    </w:p>
    <w:p w14:paraId="61B07E3E" w14:textId="184D3D2D" w:rsidR="009543DC" w:rsidRPr="00B36CA3" w:rsidRDefault="009543DC" w:rsidP="00CB7B6B">
      <w:r w:rsidRPr="00D717CF">
        <w:t>These questions have been highlighted as important by the DESNZ programme leads</w:t>
      </w:r>
      <w:r w:rsidR="00D76085">
        <w:t xml:space="preserve">, </w:t>
      </w:r>
      <w:r w:rsidRPr="00F67452">
        <w:t>who deliver the programmes</w:t>
      </w:r>
      <w:r w:rsidR="00384205">
        <w:t>, although n</w:t>
      </w:r>
      <w:r w:rsidR="00FE4C98" w:rsidRPr="00F67452">
        <w:t xml:space="preserve">ot all programmes have identified </w:t>
      </w:r>
      <w:r w:rsidR="005C3382" w:rsidRPr="00F67452">
        <w:t>programme-specific questions at this stage</w:t>
      </w:r>
      <w:r w:rsidR="00384205">
        <w:t xml:space="preserve">. </w:t>
      </w:r>
      <w:r w:rsidR="00E177EF" w:rsidRPr="00F67452">
        <w:t>Some of these questions may be</w:t>
      </w:r>
      <w:r w:rsidR="00AD3135" w:rsidRPr="00F67452">
        <w:t xml:space="preserve"> </w:t>
      </w:r>
      <w:r w:rsidR="000F7D91">
        <w:t xml:space="preserve">answered </w:t>
      </w:r>
      <w:r w:rsidR="00AD3135" w:rsidRPr="00F67452">
        <w:t xml:space="preserve">as part of </w:t>
      </w:r>
      <w:r w:rsidR="006C6C2B">
        <w:t>the cross-programme</w:t>
      </w:r>
      <w:r w:rsidR="00AD3135" w:rsidRPr="00F67452">
        <w:t xml:space="preserve"> question</w:t>
      </w:r>
      <w:r w:rsidR="006C6C2B">
        <w:t>s</w:t>
      </w:r>
      <w:r w:rsidR="00AD3135" w:rsidRPr="00F67452">
        <w:t xml:space="preserve"> already stated</w:t>
      </w:r>
      <w:r w:rsidR="006E6771">
        <w:t>.</w:t>
      </w:r>
      <w:r w:rsidR="00AD3135" w:rsidRPr="00F67452">
        <w:t xml:space="preserve"> </w:t>
      </w:r>
      <w:r w:rsidRPr="00F67452">
        <w:t xml:space="preserve">However, </w:t>
      </w:r>
      <w:r w:rsidR="007E1A99">
        <w:t xml:space="preserve">as they </w:t>
      </w:r>
      <w:r w:rsidR="00471A6E" w:rsidRPr="00F67452">
        <w:t xml:space="preserve">have been identified as significant by those leading on programmes, </w:t>
      </w:r>
      <w:r w:rsidR="00997BF3">
        <w:t xml:space="preserve">we have </w:t>
      </w:r>
      <w:r w:rsidR="00471A6E" w:rsidRPr="00F67452">
        <w:t xml:space="preserve">listed </w:t>
      </w:r>
      <w:r w:rsidR="00997BF3">
        <w:t xml:space="preserve">them </w:t>
      </w:r>
      <w:r w:rsidR="00471A6E" w:rsidRPr="00F67452">
        <w:t>he</w:t>
      </w:r>
      <w:r w:rsidR="00997BF3">
        <w:t>re</w:t>
      </w:r>
      <w:r w:rsidR="00471A6E" w:rsidRPr="00F67452">
        <w:t xml:space="preserve"> </w:t>
      </w:r>
      <w:proofErr w:type="gramStart"/>
      <w:r w:rsidR="00471A6E" w:rsidRPr="00F67452">
        <w:t>in order to</w:t>
      </w:r>
      <w:proofErr w:type="gramEnd"/>
      <w:r w:rsidR="00471A6E" w:rsidRPr="00F67452">
        <w:t xml:space="preserve"> ensure that </w:t>
      </w:r>
      <w:r w:rsidR="00C77F62">
        <w:t>programme-</w:t>
      </w:r>
      <w:r w:rsidR="00A2548E" w:rsidRPr="00F67452">
        <w:t xml:space="preserve">specific </w:t>
      </w:r>
      <w:r w:rsidR="00C77F62">
        <w:t xml:space="preserve">responses </w:t>
      </w:r>
      <w:r w:rsidR="00A2548E" w:rsidRPr="00F67452">
        <w:t xml:space="preserve">are </w:t>
      </w:r>
      <w:r w:rsidRPr="00F67452">
        <w:t>identifiable in report</w:t>
      </w:r>
      <w:r w:rsidR="0064528D" w:rsidRPr="00F67452">
        <w:t>ing</w:t>
      </w:r>
      <w:r w:rsidRPr="00F67452">
        <w:t>.</w:t>
      </w:r>
      <w:r w:rsidRPr="00B36CA3">
        <w:t> </w:t>
      </w:r>
    </w:p>
    <w:p w14:paraId="73D221A7" w14:textId="77777777" w:rsidR="00BD1AC8" w:rsidRPr="00F67452" w:rsidRDefault="00BD1AC8" w:rsidP="00BD1AC8">
      <w:pPr>
        <w:pStyle w:val="Heading3"/>
        <w:ind w:left="357" w:hanging="357"/>
      </w:pPr>
      <w:r w:rsidRPr="00F67452">
        <w:t>Red Diesel Rebate</w:t>
      </w:r>
    </w:p>
    <w:p w14:paraId="5F620C56" w14:textId="77777777" w:rsidR="00BD1AC8" w:rsidRPr="00F67452" w:rsidRDefault="00BD1AC8">
      <w:pPr>
        <w:pStyle w:val="ListParagraph"/>
        <w:numPr>
          <w:ilvl w:val="0"/>
          <w:numId w:val="15"/>
        </w:numPr>
      </w:pPr>
      <w:r w:rsidRPr="00F67452">
        <w:t>How resilient are the developed solutions to policy decisions regarding hydrogen and electrification and how are any related risks handled?</w:t>
      </w:r>
    </w:p>
    <w:p w14:paraId="1EA91012" w14:textId="37249BED" w:rsidR="00DC3CCC" w:rsidRDefault="00A319F6" w:rsidP="00CB7B6B">
      <w:pPr>
        <w:pStyle w:val="ListParagraph"/>
        <w:numPr>
          <w:ilvl w:val="0"/>
          <w:numId w:val="15"/>
        </w:numPr>
      </w:pPr>
      <w:r w:rsidRPr="00F67452">
        <w:t xml:space="preserve">To what extent has </w:t>
      </w:r>
      <w:r w:rsidR="00024C12" w:rsidRPr="00F67452">
        <w:t xml:space="preserve">the </w:t>
      </w:r>
      <w:r w:rsidR="007326E6" w:rsidRPr="00F67452">
        <w:t>programme</w:t>
      </w:r>
      <w:r w:rsidR="00024C12" w:rsidRPr="00F67452">
        <w:t xml:space="preserve"> been able to demonstrate end-to end replacement of </w:t>
      </w:r>
      <w:r w:rsidR="007326E6" w:rsidRPr="00F67452">
        <w:t>diesel</w:t>
      </w:r>
      <w:r w:rsidR="00024C12" w:rsidRPr="00F67452">
        <w:t xml:space="preserve"> </w:t>
      </w:r>
      <w:r w:rsidR="001643AC" w:rsidRPr="00F67452">
        <w:t>on active construction</w:t>
      </w:r>
      <w:r w:rsidR="007326E6" w:rsidRPr="00F67452">
        <w:t xml:space="preserve">, mining, and quarrying sites? </w:t>
      </w:r>
      <w:r w:rsidR="0045183D" w:rsidRPr="00F67452">
        <w:t xml:space="preserve">Is this </w:t>
      </w:r>
      <w:r w:rsidR="00045740" w:rsidRPr="00F67452">
        <w:t>reproducible</w:t>
      </w:r>
      <w:r w:rsidR="0045183D" w:rsidRPr="00F67452">
        <w:t xml:space="preserve"> </w:t>
      </w:r>
      <w:r w:rsidR="00D83590" w:rsidRPr="00F67452">
        <w:t>in other sectors?</w:t>
      </w:r>
    </w:p>
    <w:p w14:paraId="5F99EDDE" w14:textId="77777777" w:rsidR="00BD1AC8" w:rsidRPr="00B36CA3" w:rsidRDefault="00BD1AC8" w:rsidP="00BD1AC8">
      <w:pPr>
        <w:pStyle w:val="Heading3"/>
        <w:ind w:left="357" w:hanging="357"/>
      </w:pPr>
      <w:r w:rsidRPr="00B36CA3">
        <w:t>Green Distilleries</w:t>
      </w:r>
    </w:p>
    <w:p w14:paraId="2F474175" w14:textId="77777777" w:rsidR="00BD1AC8" w:rsidRPr="00B36CA3" w:rsidRDefault="00BD1AC8">
      <w:pPr>
        <w:pStyle w:val="ListParagraph"/>
        <w:numPr>
          <w:ilvl w:val="0"/>
          <w:numId w:val="15"/>
        </w:numPr>
      </w:pPr>
      <w:r w:rsidRPr="00B36CA3">
        <w:t xml:space="preserve">What can be learned from the experience of distilleries about the risks and issues related to decarbonising remote industrial sites?  </w:t>
      </w:r>
    </w:p>
    <w:p w14:paraId="74DB1435" w14:textId="119595B3" w:rsidR="00D83590" w:rsidRPr="00B36CA3" w:rsidRDefault="00D83590" w:rsidP="00CB7B6B">
      <w:pPr>
        <w:pStyle w:val="Heading3"/>
      </w:pPr>
      <w:r w:rsidRPr="00B36CA3">
        <w:t>IEEA</w:t>
      </w:r>
    </w:p>
    <w:p w14:paraId="56DA4A78" w14:textId="5DA988C0" w:rsidR="00DC3CCC" w:rsidRDefault="00E0413E" w:rsidP="00CB7B6B">
      <w:pPr>
        <w:pStyle w:val="ListParagraph"/>
        <w:numPr>
          <w:ilvl w:val="0"/>
          <w:numId w:val="15"/>
        </w:numPr>
      </w:pPr>
      <w:r w:rsidRPr="00F67452">
        <w:t xml:space="preserve">To what extent has </w:t>
      </w:r>
      <w:r w:rsidR="00281310" w:rsidRPr="00F67452">
        <w:t xml:space="preserve">the programme increased the technology options that </w:t>
      </w:r>
      <w:r w:rsidR="00402FBF" w:rsidRPr="00F67452">
        <w:t xml:space="preserve">are available to industry to </w:t>
      </w:r>
      <w:r w:rsidR="001B79C3" w:rsidRPr="00F67452">
        <w:t>improve</w:t>
      </w:r>
      <w:r w:rsidR="00402FBF" w:rsidRPr="00F67452">
        <w:t xml:space="preserve"> </w:t>
      </w:r>
      <w:r w:rsidR="008325EC" w:rsidRPr="00F67452">
        <w:t>energy and resource efficiency</w:t>
      </w:r>
      <w:r w:rsidR="00E42983" w:rsidRPr="00F67452">
        <w:t>, and subsequently i</w:t>
      </w:r>
      <w:r w:rsidR="00C402E9" w:rsidRPr="00F67452">
        <w:t>ncreas</w:t>
      </w:r>
      <w:r w:rsidR="00E42983" w:rsidRPr="00F67452">
        <w:t>ed</w:t>
      </w:r>
      <w:r w:rsidR="00C402E9" w:rsidRPr="00F67452">
        <w:t xml:space="preserve"> carbon emission reduction potential through the adoption of the</w:t>
      </w:r>
      <w:r w:rsidR="00E42983" w:rsidRPr="00F67452">
        <w:t>se</w:t>
      </w:r>
      <w:r w:rsidR="00C402E9" w:rsidRPr="00F67452">
        <w:t xml:space="preserve"> technologies?</w:t>
      </w:r>
    </w:p>
    <w:p w14:paraId="5FEF7F8C" w14:textId="562254FF" w:rsidR="00660379" w:rsidRPr="00F67452" w:rsidRDefault="706DAAD6" w:rsidP="00567784">
      <w:r w:rsidRPr="00F67452">
        <w:rPr>
          <w:rFonts w:ascii="Calibri Light" w:eastAsia="Calibri Light" w:hAnsi="Calibri Light" w:cs="Calibri Light"/>
          <w:color w:val="1F3763"/>
          <w:sz w:val="24"/>
          <w:szCs w:val="24"/>
        </w:rPr>
        <w:t>HyS2</w:t>
      </w:r>
    </w:p>
    <w:p w14:paraId="3A86C741" w14:textId="0951D6C6" w:rsidR="706DAAD6" w:rsidRPr="00F67452" w:rsidRDefault="706DAAD6">
      <w:pPr>
        <w:pStyle w:val="ListParagraph"/>
        <w:numPr>
          <w:ilvl w:val="0"/>
          <w:numId w:val="15"/>
        </w:numPr>
        <w:spacing w:after="0" w:line="257" w:lineRule="auto"/>
        <w:rPr>
          <w:rFonts w:ascii="Calibri" w:eastAsia="Calibri" w:hAnsi="Calibri" w:cs="Calibri"/>
        </w:rPr>
      </w:pPr>
      <w:r w:rsidRPr="00F67452">
        <w:rPr>
          <w:rFonts w:ascii="Calibri" w:eastAsia="Calibri" w:hAnsi="Calibri" w:cs="Calibri"/>
        </w:rPr>
        <w:t xml:space="preserve">To what extent </w:t>
      </w:r>
      <w:r w:rsidR="00D26720" w:rsidRPr="00F67452">
        <w:rPr>
          <w:rFonts w:ascii="Calibri" w:eastAsia="Calibri" w:hAnsi="Calibri" w:cs="Calibri"/>
        </w:rPr>
        <w:t>was</w:t>
      </w:r>
      <w:r w:rsidRPr="00F67452">
        <w:rPr>
          <w:rFonts w:ascii="Calibri" w:eastAsia="Calibri" w:hAnsi="Calibri" w:cs="Calibri"/>
        </w:rPr>
        <w:t xml:space="preserve"> the splitting</w:t>
      </w:r>
      <w:r w:rsidR="00B21699" w:rsidRPr="00F67452">
        <w:rPr>
          <w:rFonts w:ascii="Calibri" w:eastAsia="Calibri" w:hAnsi="Calibri" w:cs="Calibri"/>
        </w:rPr>
        <w:t xml:space="preserve"> </w:t>
      </w:r>
      <w:r w:rsidRPr="00F67452">
        <w:rPr>
          <w:rFonts w:ascii="Calibri" w:eastAsia="Calibri" w:hAnsi="Calibri" w:cs="Calibri"/>
        </w:rPr>
        <w:t xml:space="preserve">of stream one into four </w:t>
      </w:r>
      <w:r w:rsidR="00377195" w:rsidRPr="00F67452">
        <w:rPr>
          <w:rFonts w:ascii="Calibri" w:eastAsia="Calibri" w:hAnsi="Calibri" w:cs="Calibri"/>
        </w:rPr>
        <w:t xml:space="preserve">technical </w:t>
      </w:r>
      <w:r w:rsidR="00E8632B" w:rsidRPr="00F67452">
        <w:rPr>
          <w:rFonts w:ascii="Calibri" w:eastAsia="Calibri" w:hAnsi="Calibri" w:cs="Calibri"/>
        </w:rPr>
        <w:t>areas</w:t>
      </w:r>
      <w:r w:rsidRPr="00F67452">
        <w:rPr>
          <w:rFonts w:ascii="Calibri" w:eastAsia="Calibri" w:hAnsi="Calibri" w:cs="Calibri"/>
        </w:rPr>
        <w:t xml:space="preserve"> successful? What worked well/less well in this approach?</w:t>
      </w:r>
    </w:p>
    <w:p w14:paraId="0F67C5D3" w14:textId="20011566" w:rsidR="00DC3CCC" w:rsidRDefault="002A5232">
      <w:pPr>
        <w:pStyle w:val="ListParagraph"/>
        <w:numPr>
          <w:ilvl w:val="0"/>
          <w:numId w:val="15"/>
        </w:numPr>
        <w:spacing w:after="0" w:line="257" w:lineRule="auto"/>
        <w:rPr>
          <w:rFonts w:ascii="Calibri" w:eastAsia="Calibri" w:hAnsi="Calibri" w:cs="Calibri"/>
        </w:rPr>
      </w:pPr>
      <w:r w:rsidRPr="00F67452">
        <w:rPr>
          <w:rFonts w:ascii="Calibri" w:eastAsia="Calibri" w:hAnsi="Calibri" w:cs="Calibri"/>
        </w:rPr>
        <w:t>To what extent was the splitting of the programme into two streams successful?</w:t>
      </w:r>
    </w:p>
    <w:p w14:paraId="33555930" w14:textId="77777777" w:rsidR="00AC7712" w:rsidRDefault="00AC7712" w:rsidP="00AC7712">
      <w:pPr>
        <w:spacing w:after="0" w:line="257" w:lineRule="auto"/>
        <w:rPr>
          <w:rFonts w:ascii="Calibri" w:eastAsia="Calibri" w:hAnsi="Calibri" w:cs="Calibri"/>
          <w:highlight w:val="lightGray"/>
        </w:rPr>
      </w:pPr>
    </w:p>
    <w:p w14:paraId="6895213B" w14:textId="1BBA0A58" w:rsidR="008A613F" w:rsidRDefault="00BD1AC8" w:rsidP="00BD1AC8">
      <w:pPr>
        <w:pStyle w:val="Heading1"/>
        <w:rPr>
          <w:b/>
          <w:bCs/>
        </w:rPr>
      </w:pPr>
      <w:r w:rsidRPr="00CB7B6B">
        <w:rPr>
          <w:b/>
          <w:bCs/>
        </w:rPr>
        <w:t>Designs and methods</w:t>
      </w:r>
    </w:p>
    <w:p w14:paraId="65548729" w14:textId="77777777" w:rsidR="00F5735F" w:rsidRDefault="00F5735F" w:rsidP="00BD1AC8"/>
    <w:p w14:paraId="2E00E2C6" w14:textId="6D68B77F" w:rsidR="00BD1AC8" w:rsidRDefault="00BD1AC8" w:rsidP="00BD1AC8">
      <w:r>
        <w:t>The following section sets out DESNZ’s thoughts about how the evaluation could be</w:t>
      </w:r>
      <w:r w:rsidR="00B92357">
        <w:t>, rather than how it should be,</w:t>
      </w:r>
      <w:r>
        <w:t xml:space="preserve"> delivered. This was developed for two reasons:</w:t>
      </w:r>
    </w:p>
    <w:p w14:paraId="7308A071" w14:textId="56509BFA" w:rsidR="00BD1AC8" w:rsidRDefault="00BD1AC8" w:rsidP="00BD1AC8">
      <w:pPr>
        <w:pStyle w:val="ListParagraph"/>
        <w:numPr>
          <w:ilvl w:val="0"/>
          <w:numId w:val="21"/>
        </w:numPr>
      </w:pPr>
      <w:r>
        <w:t xml:space="preserve">Provide </w:t>
      </w:r>
      <w:r w:rsidR="2A3860A4">
        <w:t xml:space="preserve">bidders </w:t>
      </w:r>
      <w:r>
        <w:t>with additional insight into the thinking around each evaluation question</w:t>
      </w:r>
    </w:p>
    <w:p w14:paraId="446ED533" w14:textId="4806FF84" w:rsidR="004715DF" w:rsidRDefault="00BD1AC8" w:rsidP="004715DF">
      <w:pPr>
        <w:pStyle w:val="ListParagraph"/>
        <w:numPr>
          <w:ilvl w:val="0"/>
          <w:numId w:val="21"/>
        </w:numPr>
      </w:pPr>
      <w:r>
        <w:t>Develop an outline costing for the evaluation</w:t>
      </w:r>
    </w:p>
    <w:p w14:paraId="38ABA8A8" w14:textId="0E50CE82" w:rsidR="004715DF" w:rsidRPr="00AB4C35" w:rsidRDefault="004715DF" w:rsidP="00CB7B6B">
      <w:pPr>
        <w:spacing w:after="200" w:line="276" w:lineRule="auto"/>
        <w:jc w:val="both"/>
        <w:rPr>
          <w:rFonts w:eastAsiaTheme="minorEastAsia"/>
        </w:rPr>
      </w:pPr>
      <w:r w:rsidRPr="002B632B">
        <w:rPr>
          <w:rFonts w:eastAsiaTheme="minorEastAsia"/>
          <w:color w:val="000000" w:themeColor="text1"/>
        </w:rPr>
        <w:t xml:space="preserve">Whilst there is a methodology outlined </w:t>
      </w:r>
      <w:r w:rsidR="00D04F16" w:rsidRPr="002B632B">
        <w:rPr>
          <w:rFonts w:eastAsiaTheme="minorEastAsia"/>
          <w:color w:val="000000" w:themeColor="text1"/>
        </w:rPr>
        <w:t>below,</w:t>
      </w:r>
      <w:r w:rsidRPr="002B632B">
        <w:rPr>
          <w:rFonts w:eastAsiaTheme="minorEastAsia"/>
          <w:color w:val="000000" w:themeColor="text1"/>
        </w:rPr>
        <w:t xml:space="preserve"> bidders should feel that they have room to be creative and submit distinct bids. Applicants are encouraged to propose alternative approaches and methodologies, where they believe these would better achieve the aims and objectives set out below or be more cost-effective. Alternative suggestions should be justified sufficiently to allow assessment regarding reliability and validity of the approach, and the costs relative to the proposed approach. Each bidder must only submit one final methodology and must not submit </w:t>
      </w:r>
      <w:proofErr w:type="gramStart"/>
      <w:r w:rsidRPr="002B632B">
        <w:rPr>
          <w:rFonts w:eastAsiaTheme="minorEastAsia"/>
          <w:color w:val="000000" w:themeColor="text1"/>
        </w:rPr>
        <w:t>a number of</w:t>
      </w:r>
      <w:proofErr w:type="gramEnd"/>
      <w:r w:rsidRPr="002B632B">
        <w:rPr>
          <w:rFonts w:eastAsiaTheme="minorEastAsia"/>
          <w:color w:val="000000" w:themeColor="text1"/>
        </w:rPr>
        <w:t xml:space="preserve"> options. All bids </w:t>
      </w:r>
      <w:r w:rsidRPr="00AB4C35">
        <w:rPr>
          <w:rFonts w:eastAsiaTheme="minorEastAsia"/>
          <w:color w:val="000000" w:themeColor="text1"/>
        </w:rPr>
        <w:lastRenderedPageBreak/>
        <w:t>must fit within our budget, timeline and output criteria, regardless of methodology proposed.</w:t>
      </w:r>
      <w:r w:rsidRPr="00AB4C35">
        <w:rPr>
          <w:rFonts w:eastAsiaTheme="minorEastAsia"/>
        </w:rPr>
        <w:t xml:space="preserve"> </w:t>
      </w:r>
      <w:r w:rsidR="00001E3F" w:rsidRPr="00360FA2">
        <w:rPr>
          <w:rFonts w:eastAsiaTheme="minorEastAsia"/>
        </w:rPr>
        <w:t>Applicants must propose approaches that are compliant with the Magenta book.</w:t>
      </w:r>
      <w:r w:rsidR="00001E3F" w:rsidRPr="00AB4C35">
        <w:rPr>
          <w:rStyle w:val="FootnoteReference"/>
          <w:rFonts w:eastAsiaTheme="minorEastAsia"/>
        </w:rPr>
        <w:footnoteReference w:id="24"/>
      </w:r>
    </w:p>
    <w:p w14:paraId="730328A3" w14:textId="27CF69A7" w:rsidR="00BD1AC8" w:rsidRPr="00AB4C35" w:rsidRDefault="1C658FCD" w:rsidP="00BD1AC8">
      <w:r w:rsidRPr="00AB4C35">
        <w:t xml:space="preserve">This </w:t>
      </w:r>
      <w:r w:rsidR="00DB7ADA" w:rsidRPr="00AB4C35">
        <w:t>specification</w:t>
      </w:r>
      <w:r w:rsidR="4C6DEE6C" w:rsidRPr="00AB4C35">
        <w:t xml:space="preserve"> </w:t>
      </w:r>
      <w:r w:rsidRPr="00AB4C35">
        <w:t xml:space="preserve">deliberately does not </w:t>
      </w:r>
      <w:r w:rsidR="31A138B4" w:rsidRPr="00AB4C35">
        <w:t>prescribe</w:t>
      </w:r>
      <w:r w:rsidRPr="00AB4C35">
        <w:t xml:space="preserve"> a theory-based impact evaluation approach. Theory-based </w:t>
      </w:r>
      <w:r w:rsidR="2607A136" w:rsidRPr="00AB4C35">
        <w:t xml:space="preserve">impact evaluation </w:t>
      </w:r>
      <w:r w:rsidRPr="00AB4C35">
        <w:t xml:space="preserve">approaches provide powerful </w:t>
      </w:r>
      <w:r w:rsidR="436FD619" w:rsidRPr="00AB4C35">
        <w:t xml:space="preserve">tools </w:t>
      </w:r>
      <w:r w:rsidR="6D7A01F2" w:rsidRPr="00AB4C35">
        <w:t xml:space="preserve">to </w:t>
      </w:r>
      <w:r w:rsidR="5151E8BF" w:rsidRPr="00AB4C35">
        <w:t xml:space="preserve">estimate </w:t>
      </w:r>
      <w:r w:rsidR="436FD619" w:rsidRPr="00AB4C35">
        <w:t xml:space="preserve">additionality </w:t>
      </w:r>
      <w:r w:rsidR="3A1F5E72" w:rsidRPr="00AB4C35">
        <w:t>in the absence of high-quality quantitatively estimated counterfactual</w:t>
      </w:r>
      <w:r w:rsidR="34607733" w:rsidRPr="00AB4C35">
        <w:t>s</w:t>
      </w:r>
      <w:r w:rsidR="5151E8BF" w:rsidRPr="00AB4C35">
        <w:t xml:space="preserve">, and </w:t>
      </w:r>
      <w:r w:rsidRPr="00AB4C35">
        <w:t xml:space="preserve">DESNZ would expect any evaluation to develop and make use of </w:t>
      </w:r>
      <w:r w:rsidR="32A663AF" w:rsidRPr="00AB4C35">
        <w:t xml:space="preserve">tools such as </w:t>
      </w:r>
      <w:r w:rsidRPr="00AB4C35">
        <w:t xml:space="preserve">theories of change. However, the research questions above place a greater emphasis on locating the outcomes of the innovation programme within the transition to net zero (and enabling related decisions), than on determining the causal impact. </w:t>
      </w:r>
    </w:p>
    <w:p w14:paraId="4407C9C8" w14:textId="77777777" w:rsidR="00822C5F" w:rsidRPr="00AB4C35" w:rsidRDefault="00822C5F" w:rsidP="00822C5F">
      <w:r w:rsidRPr="00AB4C35">
        <w:t>Similarly, the Department has considered the possibility of using quasi-experimental designs to assess the causal impact of the programmes and/or their projects. We consider these designs likely to be unfeasible due to:  </w:t>
      </w:r>
    </w:p>
    <w:p w14:paraId="79D4DC5D" w14:textId="77777777" w:rsidR="00822C5F" w:rsidRPr="00AB4C35" w:rsidRDefault="00822C5F" w:rsidP="00822C5F">
      <w:pPr>
        <w:numPr>
          <w:ilvl w:val="0"/>
          <w:numId w:val="93"/>
        </w:numPr>
      </w:pPr>
      <w:r w:rsidRPr="00AB4C35">
        <w:t>the small number of projects and  </w:t>
      </w:r>
    </w:p>
    <w:p w14:paraId="7616CC66" w14:textId="77777777" w:rsidR="00822C5F" w:rsidRPr="00AB4C35" w:rsidRDefault="00822C5F" w:rsidP="00822C5F">
      <w:pPr>
        <w:numPr>
          <w:ilvl w:val="0"/>
          <w:numId w:val="94"/>
        </w:numPr>
      </w:pPr>
      <w:r w:rsidRPr="00AB4C35">
        <w:t>the difficulty in identifying an appropriate counterfactual </w:t>
      </w:r>
    </w:p>
    <w:p w14:paraId="63AC658E" w14:textId="77777777" w:rsidR="00822C5F" w:rsidRPr="00AB4C35" w:rsidRDefault="00822C5F" w:rsidP="00822C5F">
      <w:pPr>
        <w:numPr>
          <w:ilvl w:val="0"/>
          <w:numId w:val="95"/>
        </w:numPr>
      </w:pPr>
      <w:r w:rsidRPr="00AB4C35">
        <w:t>the limitations in identifying relevant and available outcome measures. </w:t>
      </w:r>
    </w:p>
    <w:p w14:paraId="67C0E634" w14:textId="77777777" w:rsidR="00822C5F" w:rsidRPr="00AB4C35" w:rsidRDefault="00822C5F" w:rsidP="00822C5F">
      <w:r w:rsidRPr="00AB4C35">
        <w:t xml:space="preserve">Applicants are nonetheless welcome to propose theory-based designs such as process tracing or qualitative comparative analysis, or counterfactual impact designs including any quasi-experimental designs, where they </w:t>
      </w:r>
      <w:proofErr w:type="gramStart"/>
      <w:r w:rsidRPr="00AB4C35">
        <w:t>believe</w:t>
      </w:r>
      <w:proofErr w:type="gramEnd"/>
      <w:r w:rsidRPr="00AB4C35">
        <w:t xml:space="preserve"> these would help develop valid and reliable answers to the research questions. The applicant’s approach must be proportional and relevant to the research questions.</w:t>
      </w:r>
    </w:p>
    <w:p w14:paraId="5B3AF424" w14:textId="3ED3A729" w:rsidR="00BD1AC8" w:rsidRPr="00AB4C35" w:rsidRDefault="00BD1AC8" w:rsidP="00BD1AC8">
      <w:r w:rsidRPr="00AB4C35">
        <w:t xml:space="preserve">In this suggestion, the </w:t>
      </w:r>
      <w:r w:rsidR="00A461CC" w:rsidRPr="00AB4C35">
        <w:t xml:space="preserve">cross-programme evaluation will be conducted </w:t>
      </w:r>
      <w:r w:rsidRPr="00AB4C35">
        <w:t>using the approaches described below. How these would combine to answer the different research question is set out under the heading “</w:t>
      </w:r>
      <w:r w:rsidRPr="00AB4C35">
        <w:fldChar w:fldCharType="begin"/>
      </w:r>
      <w:r w:rsidRPr="00AB4C35">
        <w:instrText xml:space="preserve"> REF _Ref124723110 \h </w:instrText>
      </w:r>
      <w:r w:rsidRPr="00AB4C35">
        <w:fldChar w:fldCharType="separate"/>
      </w:r>
      <w:r w:rsidR="00210FA4" w:rsidRPr="00AB4C35">
        <w:t>Methods by research question</w:t>
      </w:r>
      <w:r w:rsidRPr="00AB4C35">
        <w:fldChar w:fldCharType="end"/>
      </w:r>
      <w:r w:rsidRPr="00AB4C35">
        <w:t xml:space="preserve">” </w:t>
      </w:r>
      <w:r w:rsidRPr="00AB4C35">
        <w:fldChar w:fldCharType="begin"/>
      </w:r>
      <w:r w:rsidRPr="00AB4C35">
        <w:instrText xml:space="preserve"> REF _Ref124716486 \p \h </w:instrText>
      </w:r>
      <w:r w:rsidRPr="00AB4C35">
        <w:fldChar w:fldCharType="separate"/>
      </w:r>
      <w:r w:rsidR="00210FA4" w:rsidRPr="00AB4C35">
        <w:t>below</w:t>
      </w:r>
      <w:r w:rsidRPr="00AB4C35">
        <w:fldChar w:fldCharType="end"/>
      </w:r>
      <w:r w:rsidRPr="00AB4C35">
        <w:t>, followed by a summary of the data DESNZ can provide. DESNZ suggests a combination of the following methods:</w:t>
      </w:r>
    </w:p>
    <w:p w14:paraId="7FB4FDE3" w14:textId="77777777" w:rsidR="00BD1AC8" w:rsidRDefault="00BD1AC8" w:rsidP="00BD1AC8">
      <w:pPr>
        <w:pStyle w:val="ListParagraph"/>
        <w:numPr>
          <w:ilvl w:val="0"/>
          <w:numId w:val="20"/>
        </w:numPr>
      </w:pPr>
      <w:r>
        <w:t>Document and evidence reviews</w:t>
      </w:r>
    </w:p>
    <w:p w14:paraId="52CC8669" w14:textId="412A3B35" w:rsidR="002A2904" w:rsidRDefault="0060500E" w:rsidP="002A2904">
      <w:pPr>
        <w:pStyle w:val="ListParagraph"/>
        <w:numPr>
          <w:ilvl w:val="0"/>
          <w:numId w:val="20"/>
        </w:numPr>
      </w:pPr>
      <w:r>
        <w:t>E</w:t>
      </w:r>
      <w:r w:rsidR="002A2904" w:rsidRPr="00C837E9">
        <w:t xml:space="preserve">xpert </w:t>
      </w:r>
      <w:r w:rsidR="007D18B8">
        <w:t>advice</w:t>
      </w:r>
    </w:p>
    <w:p w14:paraId="5D7CF47C" w14:textId="77777777" w:rsidR="00BD1AC8" w:rsidRDefault="00BD1AC8" w:rsidP="00BD1AC8">
      <w:pPr>
        <w:pStyle w:val="ListParagraph"/>
        <w:numPr>
          <w:ilvl w:val="0"/>
          <w:numId w:val="20"/>
        </w:numPr>
      </w:pPr>
      <w:r>
        <w:t>Interviews or focus groups with stakeholders</w:t>
      </w:r>
    </w:p>
    <w:p w14:paraId="1DBC1F2D" w14:textId="77777777" w:rsidR="00BD1AC8" w:rsidRDefault="00BD1AC8" w:rsidP="00BD1AC8">
      <w:pPr>
        <w:pStyle w:val="ListParagraph"/>
        <w:numPr>
          <w:ilvl w:val="0"/>
          <w:numId w:val="20"/>
        </w:numPr>
      </w:pPr>
      <w:r w:rsidRPr="00C837E9">
        <w:t xml:space="preserve">A survey of </w:t>
      </w:r>
      <w:r>
        <w:t>projects</w:t>
      </w:r>
    </w:p>
    <w:p w14:paraId="67630789" w14:textId="77777777" w:rsidR="00BD1AC8" w:rsidRPr="00C837E9" w:rsidRDefault="00BD1AC8" w:rsidP="00BD1AC8">
      <w:pPr>
        <w:pStyle w:val="ListParagraph"/>
        <w:numPr>
          <w:ilvl w:val="0"/>
          <w:numId w:val="20"/>
        </w:numPr>
      </w:pPr>
      <w:r>
        <w:t>Theory of change and systems mapping</w:t>
      </w:r>
    </w:p>
    <w:p w14:paraId="0D969A20" w14:textId="410E345B" w:rsidR="00697580" w:rsidRDefault="23113313" w:rsidP="16108569">
      <w:pPr>
        <w:pStyle w:val="ListParagraph"/>
        <w:numPr>
          <w:ilvl w:val="0"/>
          <w:numId w:val="20"/>
        </w:numPr>
      </w:pPr>
      <w:r w:rsidRPr="16108569">
        <w:rPr>
          <w:rFonts w:ascii="Calibri" w:eastAsia="Calibri" w:hAnsi="Calibri" w:cs="Calibri"/>
          <w:color w:val="000000" w:themeColor="text1"/>
        </w:rPr>
        <w:t xml:space="preserve"> Economic</w:t>
      </w:r>
      <w:r w:rsidRPr="007A3EF0">
        <w:rPr>
          <w:rFonts w:ascii="Calibri" w:eastAsia="Calibri" w:hAnsi="Calibri" w:cs="Calibri"/>
          <w:color w:val="D13438"/>
        </w:rPr>
        <w:t xml:space="preserve"> </w:t>
      </w:r>
      <w:r w:rsidRPr="16108569">
        <w:rPr>
          <w:rFonts w:ascii="Calibri" w:eastAsia="Calibri" w:hAnsi="Calibri" w:cs="Calibri"/>
          <w:color w:val="000000" w:themeColor="text1"/>
        </w:rPr>
        <w:t>analysis</w:t>
      </w:r>
    </w:p>
    <w:p w14:paraId="6FC369BE" w14:textId="77777777" w:rsidR="00BD1AC8" w:rsidRDefault="00BD1AC8" w:rsidP="00BD1AC8">
      <w:pPr>
        <w:pStyle w:val="ListParagraph"/>
        <w:numPr>
          <w:ilvl w:val="0"/>
          <w:numId w:val="20"/>
        </w:numPr>
      </w:pPr>
      <w:r>
        <w:t>Case studies, combining methods, but providing greater depth on some projects or topics</w:t>
      </w:r>
    </w:p>
    <w:p w14:paraId="36BC8E6B" w14:textId="72852B43" w:rsidR="00BD1AC8" w:rsidRDefault="00BD1AC8" w:rsidP="00BD1AC8">
      <w:pPr>
        <w:pStyle w:val="Heading2"/>
      </w:pPr>
      <w:r>
        <w:t>Document and evidence reviews</w:t>
      </w:r>
    </w:p>
    <w:p w14:paraId="7AB06407" w14:textId="09E810BF" w:rsidR="00BD1AC8" w:rsidRPr="0046419B" w:rsidRDefault="00BD1AC8" w:rsidP="006C691B">
      <w:pPr>
        <w:spacing w:before="240"/>
      </w:pPr>
      <w:r>
        <w:t xml:space="preserve">Besides DESNZ-provided project and programme data and </w:t>
      </w:r>
      <w:r w:rsidRPr="0046419B">
        <w:t xml:space="preserve">documentation, the evaluation should review policy documents including </w:t>
      </w:r>
      <w:r w:rsidR="002C7085" w:rsidRPr="0046419B">
        <w:t>decarbonisation</w:t>
      </w:r>
      <w:r w:rsidRPr="0046419B">
        <w:t xml:space="preserve"> pathways relevant to </w:t>
      </w:r>
      <w:r w:rsidRPr="002B632B">
        <w:t>industrial decarbonisation</w:t>
      </w:r>
      <w:r w:rsidR="730FF27B" w:rsidRPr="002B632B">
        <w:t xml:space="preserve"> and hydrogen</w:t>
      </w:r>
      <w:r w:rsidR="00B708C9" w:rsidRPr="002B632B">
        <w:t xml:space="preserve"> supply</w:t>
      </w:r>
      <w:r w:rsidRPr="002B632B">
        <w:t>.</w:t>
      </w:r>
    </w:p>
    <w:p w14:paraId="5BFA537B" w14:textId="4D022652" w:rsidR="00BD1AC8" w:rsidRDefault="00BD1AC8" w:rsidP="00BD1AC8">
      <w:r w:rsidRPr="0046419B">
        <w:t xml:space="preserve">DESNZ believes the evaluation would also be strengthened by a wider-ranging review of (evidence-based) views on the technology requirements and priorities </w:t>
      </w:r>
      <w:r w:rsidRPr="002B632B">
        <w:t>for industrial decarbonisation</w:t>
      </w:r>
      <w:r w:rsidR="0C0BA9AE" w:rsidRPr="002B632B">
        <w:t xml:space="preserve"> and hydrogen</w:t>
      </w:r>
      <w:r w:rsidR="00B708C9" w:rsidRPr="002B632B">
        <w:t xml:space="preserve"> supply</w:t>
      </w:r>
      <w:r w:rsidRPr="0046419B">
        <w:t xml:space="preserve">; the identification of similar innovation programmes and private initiatives outside </w:t>
      </w:r>
      <w:r w:rsidRPr="0046419B">
        <w:lastRenderedPageBreak/>
        <w:t>NZIP; and a review of the drivers and barriers to successful innovation programmes</w:t>
      </w:r>
      <w:r>
        <w:t>, both in the UK and beyond.</w:t>
      </w:r>
      <w:r w:rsidR="00170E85">
        <w:t xml:space="preserve"> An initial collection of relevant literature can be provided by the Department.</w:t>
      </w:r>
    </w:p>
    <w:p w14:paraId="1CEBB00D" w14:textId="6D560A03" w:rsidR="00DF3392" w:rsidRPr="00CB7B6B" w:rsidRDefault="00DF3392" w:rsidP="00DF3392">
      <w:pPr>
        <w:pStyle w:val="Heading2"/>
      </w:pPr>
      <w:r w:rsidRPr="00482A77">
        <w:t xml:space="preserve">Expert </w:t>
      </w:r>
      <w:r w:rsidR="00C650DA">
        <w:t>advice</w:t>
      </w:r>
    </w:p>
    <w:p w14:paraId="14833000" w14:textId="77777777" w:rsidR="007C1F39" w:rsidRPr="00360FA2" w:rsidRDefault="007C1F39" w:rsidP="007C1F39">
      <w:r w:rsidRPr="00360FA2">
        <w:t>Many of the technologies and technology areas being addressed through the programmes covered here are very technical and have specific requirements for their wider rollout. DESNZ believes that the input of an expert advisory panel would greatly strengthen the validity of findings.  </w:t>
      </w:r>
    </w:p>
    <w:p w14:paraId="07D53F34" w14:textId="77777777" w:rsidR="007C1F39" w:rsidRPr="00360FA2" w:rsidRDefault="007C1F39" w:rsidP="007C1F39">
      <w:r w:rsidRPr="00360FA2">
        <w:t>DESNZ asks that the contractor sets up such a panel, to be specified in the tender. The Department suggests approximately three members and believe that at least two should have direct energy industry experience. This is an essential requirement for this evaluation to ensure the quality of this work. The contractor should set out the contract budget ringfenced for this panel, specify how they would set up this panel, would have identified and approached suitable candidates by the point of submitting a bid. DESNZ can help with revising up the panel during the inception phase if required, but we would expect the contractor to also find their own contacts. </w:t>
      </w:r>
    </w:p>
    <w:p w14:paraId="6CC40D56" w14:textId="44236B7A" w:rsidR="007C1F39" w:rsidRPr="00360FA2" w:rsidRDefault="007C1F39" w:rsidP="004D3767">
      <w:r w:rsidRPr="00360FA2">
        <w:t>The panel’s aim is to help ensure the evaluation results are aligned with the technical context of the technologies. The panel will be essential in the scoping of the evaluation, making sense of the data, supporting access to other industry experts for surveys and interviews and reviewing research materials including the evaluation plan and informal and formal outputs. The panel’s role in the evaluation should be formalised in the methodology.</w:t>
      </w:r>
    </w:p>
    <w:p w14:paraId="2D61881A" w14:textId="16D8AF84" w:rsidR="00BD1AC8" w:rsidRDefault="00BD1AC8" w:rsidP="00BD1AC8">
      <w:pPr>
        <w:pStyle w:val="Heading2"/>
      </w:pPr>
      <w:r>
        <w:t>Interviews or focus groups</w:t>
      </w:r>
    </w:p>
    <w:p w14:paraId="11AF0EF0" w14:textId="07FB4FF9" w:rsidR="00BD1AC8" w:rsidRDefault="0008282C" w:rsidP="00BD1AC8">
      <w:r w:rsidRPr="007A3EF0">
        <w:t>It is expected that i</w:t>
      </w:r>
      <w:r w:rsidR="00BD1AC8" w:rsidRPr="007A3EF0">
        <w:t xml:space="preserve">nterviews </w:t>
      </w:r>
      <w:r w:rsidRPr="007A3EF0">
        <w:t xml:space="preserve">will be undertaken </w:t>
      </w:r>
      <w:r w:rsidR="00BD1AC8" w:rsidRPr="007A3EF0">
        <w:t xml:space="preserve">with project </w:t>
      </w:r>
      <w:r w:rsidR="00773CEF" w:rsidRPr="007A3EF0">
        <w:t>leads</w:t>
      </w:r>
      <w:r w:rsidR="00756550" w:rsidRPr="007A3EF0">
        <w:t xml:space="preserve"> (~22)</w:t>
      </w:r>
      <w:r w:rsidR="00773CEF" w:rsidRPr="007A3EF0">
        <w:t xml:space="preserve">, </w:t>
      </w:r>
      <w:r w:rsidR="007834D3" w:rsidRPr="007A3EF0">
        <w:t xml:space="preserve">project industrial partners (~22), </w:t>
      </w:r>
      <w:r w:rsidR="00BD1AC8" w:rsidRPr="007A3EF0">
        <w:t xml:space="preserve">programme </w:t>
      </w:r>
      <w:r w:rsidR="00773CEF" w:rsidRPr="007A3EF0">
        <w:t>leads (~</w:t>
      </w:r>
      <w:r w:rsidR="007A1F9C" w:rsidRPr="007A3EF0">
        <w:t>7)</w:t>
      </w:r>
      <w:r w:rsidR="009C4BF7" w:rsidRPr="007A3EF0">
        <w:t xml:space="preserve">, </w:t>
      </w:r>
      <w:r w:rsidR="006063D2" w:rsidRPr="007A3EF0">
        <w:t>theme</w:t>
      </w:r>
      <w:r w:rsidR="00BD1AC8" w:rsidRPr="007A3EF0">
        <w:t xml:space="preserve"> management </w:t>
      </w:r>
      <w:r w:rsidR="006063D2" w:rsidRPr="007A3EF0">
        <w:t>(</w:t>
      </w:r>
      <w:r w:rsidR="00526F1C" w:rsidRPr="007A3EF0">
        <w:t>~</w:t>
      </w:r>
      <w:r w:rsidR="007A1F9C" w:rsidRPr="007A3EF0">
        <w:t>2</w:t>
      </w:r>
      <w:r w:rsidR="00526F1C" w:rsidRPr="007A3EF0">
        <w:t>)</w:t>
      </w:r>
      <w:r w:rsidR="00BD1AC8" w:rsidRPr="007A3EF0">
        <w:t xml:space="preserve"> and</w:t>
      </w:r>
      <w:r w:rsidR="009C4BF7" w:rsidRPr="007A3EF0">
        <w:t xml:space="preserve"> other</w:t>
      </w:r>
      <w:r w:rsidR="00BD1AC8" w:rsidRPr="007A3EF0">
        <w:t xml:space="preserve"> involved </w:t>
      </w:r>
      <w:r w:rsidR="009C4BF7" w:rsidRPr="007A3EF0">
        <w:t>DESNZ</w:t>
      </w:r>
      <w:r w:rsidR="00BD1AC8" w:rsidRPr="007A3EF0">
        <w:t xml:space="preserve"> stakeholders</w:t>
      </w:r>
      <w:r w:rsidR="00F82DF3" w:rsidRPr="007A3EF0">
        <w:t xml:space="preserve"> (~</w:t>
      </w:r>
      <w:r w:rsidR="00936A0C" w:rsidRPr="007A3EF0">
        <w:t>11</w:t>
      </w:r>
      <w:r w:rsidR="00F82DF3" w:rsidRPr="007A3EF0">
        <w:t>)</w:t>
      </w:r>
      <w:r w:rsidR="00BD1AC8" w:rsidRPr="007A3EF0">
        <w:t xml:space="preserve">, </w:t>
      </w:r>
      <w:r w:rsidRPr="007A3EF0">
        <w:t>alongside</w:t>
      </w:r>
      <w:r w:rsidR="00BD1AC8" w:rsidRPr="007A3EF0">
        <w:t xml:space="preserve"> with wider industry stakeholders</w:t>
      </w:r>
      <w:r w:rsidR="00237535" w:rsidRPr="007A3EF0">
        <w:t xml:space="preserve"> (~10)</w:t>
      </w:r>
      <w:r w:rsidR="00BD1AC8" w:rsidRPr="007A3EF0">
        <w:t xml:space="preserve">, the </w:t>
      </w:r>
      <w:r w:rsidR="004857C2" w:rsidRPr="007A3EF0">
        <w:t>Climate Change Committee</w:t>
      </w:r>
      <w:r w:rsidR="00CB76D5" w:rsidRPr="007A3EF0">
        <w:t xml:space="preserve"> (~2)</w:t>
      </w:r>
      <w:r w:rsidR="00BD1AC8" w:rsidRPr="007A3EF0">
        <w:t xml:space="preserve">, DESNZ policy staff </w:t>
      </w:r>
      <w:r w:rsidR="00705C4B" w:rsidRPr="007A3EF0">
        <w:t xml:space="preserve">(~10) </w:t>
      </w:r>
      <w:r w:rsidR="00BD1AC8" w:rsidRPr="007A3EF0">
        <w:t>and other innovation funding programmes’ representatives</w:t>
      </w:r>
      <w:r w:rsidR="00680BAE" w:rsidRPr="007A3EF0">
        <w:t xml:space="preserve"> (~3)</w:t>
      </w:r>
      <w:r w:rsidR="00BD1AC8" w:rsidRPr="007A3EF0">
        <w:t xml:space="preserve">, </w:t>
      </w:r>
      <w:r w:rsidR="003B34CE" w:rsidRPr="007A3EF0">
        <w:t xml:space="preserve">and </w:t>
      </w:r>
      <w:r w:rsidR="0093604B" w:rsidRPr="007A3EF0">
        <w:t>be</w:t>
      </w:r>
      <w:r w:rsidR="00BD1AC8" w:rsidRPr="007A3EF0">
        <w:t xml:space="preserve"> analysed through thematic analysis</w:t>
      </w:r>
      <w:r w:rsidR="007C1EE1" w:rsidRPr="007A3EF0">
        <w:rPr>
          <w:rStyle w:val="FootnoteReference"/>
        </w:rPr>
        <w:footnoteReference w:id="25"/>
      </w:r>
      <w:r w:rsidR="00BD1AC8" w:rsidRPr="007A3EF0">
        <w:t xml:space="preserve">. </w:t>
      </w:r>
      <w:r w:rsidR="00DC3A35" w:rsidRPr="007A3EF0">
        <w:t xml:space="preserve">DESNZ can provide contact information for all departmental </w:t>
      </w:r>
      <w:r w:rsidR="0085256F" w:rsidRPr="007A3EF0">
        <w:t xml:space="preserve">and funded </w:t>
      </w:r>
      <w:r w:rsidR="002707C5" w:rsidRPr="007A3EF0">
        <w:t>stakeholders but</w:t>
      </w:r>
      <w:r w:rsidR="0085256F" w:rsidRPr="007A3EF0">
        <w:t xml:space="preserve"> would look </w:t>
      </w:r>
      <w:r w:rsidR="00C95A39" w:rsidRPr="007A3EF0">
        <w:t xml:space="preserve">only </w:t>
      </w:r>
      <w:r w:rsidR="00750F6B" w:rsidRPr="007A3EF0">
        <w:t xml:space="preserve">to </w:t>
      </w:r>
      <w:r w:rsidR="00C95A39" w:rsidRPr="007A3EF0">
        <w:t xml:space="preserve">support </w:t>
      </w:r>
      <w:r w:rsidR="0085256F" w:rsidRPr="007A3EF0">
        <w:t xml:space="preserve">the contractor </w:t>
      </w:r>
      <w:r w:rsidR="00C95A39" w:rsidRPr="007A3EF0">
        <w:t xml:space="preserve">in </w:t>
      </w:r>
      <w:r w:rsidR="0085256F" w:rsidRPr="007A3EF0">
        <w:t>identify</w:t>
      </w:r>
      <w:r w:rsidR="00C95A39" w:rsidRPr="007A3EF0">
        <w:t>ing</w:t>
      </w:r>
      <w:r w:rsidR="0085256F" w:rsidRPr="007A3EF0">
        <w:t xml:space="preserve"> stakeholders from the wider field</w:t>
      </w:r>
      <w:r w:rsidR="00DC3A35" w:rsidRPr="007A3EF0" w:rsidDel="00741C6A">
        <w:t xml:space="preserve">. </w:t>
      </w:r>
      <w:r w:rsidR="00AF1EF3" w:rsidRPr="007A3EF0">
        <w:t xml:space="preserve">There is </w:t>
      </w:r>
      <w:r w:rsidR="00093150" w:rsidRPr="007A3EF0">
        <w:t xml:space="preserve">a risk that some participants may be hard </w:t>
      </w:r>
      <w:r w:rsidR="001510AC" w:rsidRPr="007A3EF0">
        <w:t>to contact after they have moved on from the project</w:t>
      </w:r>
      <w:r w:rsidR="00476291" w:rsidRPr="007A3EF0">
        <w:t xml:space="preserve">, especially </w:t>
      </w:r>
      <w:r w:rsidR="00974FA1" w:rsidRPr="007A3EF0">
        <w:t xml:space="preserve">during future follow up stages. </w:t>
      </w:r>
      <w:r w:rsidR="00087B11" w:rsidRPr="007A3EF0">
        <w:t xml:space="preserve">Contractors </w:t>
      </w:r>
      <w:r w:rsidR="00942920" w:rsidRPr="007A3EF0">
        <w:t xml:space="preserve">should consider </w:t>
      </w:r>
      <w:r w:rsidR="007E3641" w:rsidRPr="007A3EF0">
        <w:t>any ways to mitigate this risk.</w:t>
      </w:r>
      <w:r w:rsidR="007E3641">
        <w:t xml:space="preserve"> </w:t>
      </w:r>
    </w:p>
    <w:p w14:paraId="03DCB73A" w14:textId="77777777" w:rsidR="00BD1AC8" w:rsidRDefault="00BD1AC8" w:rsidP="00BD1AC8">
      <w:pPr>
        <w:pStyle w:val="Heading2"/>
      </w:pPr>
      <w:r>
        <w:t>Survey of projects</w:t>
      </w:r>
    </w:p>
    <w:p w14:paraId="456DDBBA" w14:textId="20887F22" w:rsidR="00BD1AC8" w:rsidRDefault="00BD1AC8" w:rsidP="7B4CF9CC">
      <w:pPr>
        <w:rPr>
          <w:highlight w:val="yellow"/>
        </w:rPr>
      </w:pPr>
      <w:r w:rsidRPr="007A3EF0">
        <w:t xml:space="preserve">The covered </w:t>
      </w:r>
      <w:r w:rsidR="00A16EAB" w:rsidRPr="007A3EF0">
        <w:t>programmes</w:t>
      </w:r>
      <w:r w:rsidRPr="007A3EF0">
        <w:t xml:space="preserve"> contain too many projects </w:t>
      </w:r>
      <w:r w:rsidR="00A651CA" w:rsidRPr="007A3EF0">
        <w:t>(~139)</w:t>
      </w:r>
      <w:r w:rsidRPr="007A3EF0">
        <w:t xml:space="preserve"> to</w:t>
      </w:r>
      <w:r>
        <w:t xml:space="preserve"> examine each in detail. We therefore suggest that</w:t>
      </w:r>
      <w:r w:rsidR="00341B78">
        <w:t xml:space="preserve"> </w:t>
      </w:r>
      <w:r>
        <w:t>a web-based survey</w:t>
      </w:r>
      <w:r w:rsidR="00341B78">
        <w:t xml:space="preserve"> of all projects</w:t>
      </w:r>
      <w:r>
        <w:t xml:space="preserve"> is used to collect any data that is not included in </w:t>
      </w:r>
      <w:r w:rsidR="00654C4F">
        <w:t>DESNZ’s</w:t>
      </w:r>
      <w:r>
        <w:t xml:space="preserve"> key performance indicator</w:t>
      </w:r>
      <w:r w:rsidR="00477DF0">
        <w:t xml:space="preserve"> </w:t>
      </w:r>
      <w:r>
        <w:t>(KPI)</w:t>
      </w:r>
      <w:r w:rsidR="00477DF0">
        <w:t xml:space="preserve"> dataset</w:t>
      </w:r>
      <w:r>
        <w:t>.</w:t>
      </w:r>
      <w:r w:rsidR="014FEB99">
        <w:t xml:space="preserve"> This should consist of mainly closed questions.</w:t>
      </w:r>
      <w:r w:rsidR="46DE05AC">
        <w:t xml:space="preserve"> The Department will supply the contractor with the contact information </w:t>
      </w:r>
      <w:r w:rsidR="2C58CD43">
        <w:t>for</w:t>
      </w:r>
      <w:r w:rsidR="46DE05AC">
        <w:t xml:space="preserve"> the project leads. </w:t>
      </w:r>
      <w:r w:rsidR="002514C8">
        <w:t xml:space="preserve">See appendix B for an overview of the data collected from the projects throughout the project lifecycle. </w:t>
      </w:r>
      <w:r w:rsidR="000D2683" w:rsidRPr="44DE765D">
        <w:rPr>
          <w:highlight w:val="yellow"/>
        </w:rPr>
        <w:t xml:space="preserve"> </w:t>
      </w:r>
      <w:r w:rsidR="000D2683" w:rsidRPr="007A3EF0">
        <w:t>There is a risk that some participants may be hard to contact after they have moved on from the project, especially during future follow up stages. Contractors should consider any ways to mitigate this risk.</w:t>
      </w:r>
    </w:p>
    <w:p w14:paraId="31D044D0" w14:textId="77777777" w:rsidR="00BD1AC8" w:rsidRDefault="00BD1AC8" w:rsidP="00BD1AC8">
      <w:pPr>
        <w:pStyle w:val="Heading2"/>
      </w:pPr>
      <w:r>
        <w:t>Theory of change and systems mapping</w:t>
      </w:r>
    </w:p>
    <w:p w14:paraId="7BB64FB5" w14:textId="24DAA6DC" w:rsidR="00DC3CCC" w:rsidRDefault="00B2275C" w:rsidP="00D56CB0">
      <w:r w:rsidRPr="00B2275C">
        <w:t xml:space="preserve">Theories of changes for all programmes have been developed before the programmes were launched. Hence, these theories of change may need substantial updating. </w:t>
      </w:r>
      <w:r w:rsidR="00D56CB0">
        <w:t xml:space="preserve">DESNZ expects </w:t>
      </w:r>
      <w:r w:rsidR="00D56CB0" w:rsidRPr="002717C5">
        <w:t xml:space="preserve">theories of change to be developed at </w:t>
      </w:r>
      <w:r w:rsidR="00841F92">
        <w:t xml:space="preserve">cross-programme evaluation level </w:t>
      </w:r>
      <w:r w:rsidR="00D55C40" w:rsidRPr="002C39AD">
        <w:t>and</w:t>
      </w:r>
      <w:r w:rsidR="00D56CB0" w:rsidRPr="002C39AD">
        <w:t xml:space="preserve"> programme</w:t>
      </w:r>
      <w:r w:rsidR="00D56CB0" w:rsidRPr="002717C5">
        <w:t xml:space="preserve"> </w:t>
      </w:r>
      <w:r w:rsidR="00D55C40" w:rsidRPr="002717C5">
        <w:t>level</w:t>
      </w:r>
      <w:r w:rsidR="00B22533" w:rsidRPr="002717C5">
        <w:t xml:space="preserve"> </w:t>
      </w:r>
      <w:r w:rsidR="00D56CB0" w:rsidRPr="002717C5">
        <w:t>to help frame the analysis and reporting</w:t>
      </w:r>
      <w:r w:rsidR="00D56CB0" w:rsidRPr="007A3EF0">
        <w:t>.</w:t>
      </w:r>
      <w:r w:rsidR="00104930" w:rsidRPr="007A3EF0">
        <w:t xml:space="preserve"> </w:t>
      </w:r>
      <w:r w:rsidR="00EF20C8" w:rsidRPr="007A3EF0">
        <w:t xml:space="preserve">Programme level </w:t>
      </w:r>
      <w:r w:rsidR="00513760" w:rsidRPr="007A3EF0">
        <w:t>T</w:t>
      </w:r>
      <w:r w:rsidR="00E40101" w:rsidRPr="007A3EF0">
        <w:t>heories of change</w:t>
      </w:r>
      <w:r w:rsidR="00EF20C8" w:rsidRPr="007A3EF0">
        <w:t xml:space="preserve"> were devised </w:t>
      </w:r>
      <w:r w:rsidR="00335A95" w:rsidRPr="007A3EF0">
        <w:t xml:space="preserve">during </w:t>
      </w:r>
      <w:r w:rsidR="00063F07" w:rsidRPr="007A3EF0">
        <w:t xml:space="preserve">programme </w:t>
      </w:r>
      <w:r w:rsidR="00063F07" w:rsidRPr="007A3EF0">
        <w:lastRenderedPageBreak/>
        <w:t>inception, and so these can for</w:t>
      </w:r>
      <w:r w:rsidR="006D474C" w:rsidRPr="007A3EF0">
        <w:t xml:space="preserve">m the basis </w:t>
      </w:r>
      <w:r w:rsidR="00A8376C" w:rsidRPr="007A3EF0">
        <w:t xml:space="preserve">of this work. </w:t>
      </w:r>
      <w:r w:rsidR="00104930" w:rsidRPr="007A3EF0">
        <w:t>A collaborative approach between the supplier and DESNZ should be enacted for Theory of Change</w:t>
      </w:r>
      <w:r w:rsidR="00104930" w:rsidRPr="002717C5">
        <w:t xml:space="preserve"> development.</w:t>
      </w:r>
    </w:p>
    <w:p w14:paraId="1CB9DFCB" w14:textId="12D59DC7" w:rsidR="00BD1AC8" w:rsidRPr="00430AC5" w:rsidRDefault="00BD1AC8" w:rsidP="00BD1AC8">
      <w:r w:rsidRPr="002717C5">
        <w:t xml:space="preserve">A systems map may also be useful to identify and communicate the wider risks and opportunities that programmes point to in relation </w:t>
      </w:r>
      <w:r w:rsidRPr="002C39AD">
        <w:t>to industrial decarbonisation</w:t>
      </w:r>
      <w:r w:rsidR="5ABBEA94" w:rsidRPr="002C39AD">
        <w:t xml:space="preserve"> and hydrogen</w:t>
      </w:r>
      <w:r w:rsidR="005C7634" w:rsidRPr="002C39AD">
        <w:t xml:space="preserve"> supply</w:t>
      </w:r>
      <w:r w:rsidRPr="002C39AD">
        <w:t>,</w:t>
      </w:r>
      <w:r w:rsidRPr="002717C5">
        <w:t xml:space="preserve"> as well as questions on relevance and coherence of the programmes.</w:t>
      </w:r>
    </w:p>
    <w:p w14:paraId="0E4BBAC7" w14:textId="2713C9BA" w:rsidR="00F01F07" w:rsidRDefault="00E43429" w:rsidP="00DE6A6E">
      <w:pPr>
        <w:pStyle w:val="Heading2"/>
      </w:pPr>
      <w:r w:rsidRPr="002C39AD">
        <w:t xml:space="preserve">Economic evaluation </w:t>
      </w:r>
    </w:p>
    <w:p w14:paraId="4F2153ED" w14:textId="77777777" w:rsidR="00D51CF6" w:rsidRDefault="00F86B4E" w:rsidP="00D51CF6">
      <w:pPr>
        <w:spacing w:after="200" w:line="276" w:lineRule="auto"/>
        <w:rPr>
          <w:rFonts w:ascii="Calibri" w:eastAsia="Calibri" w:hAnsi="Calibri" w:cs="Calibri"/>
        </w:rPr>
      </w:pPr>
      <w:r w:rsidRPr="00D51CF6">
        <w:rPr>
          <w:rFonts w:ascii="Calibri" w:eastAsia="Calibri" w:hAnsi="Calibri" w:cs="Calibri"/>
        </w:rPr>
        <w:t xml:space="preserve">The Department would like the contractor to carry out economic analysis to understand the benefits and dis-benefits of the programmes. This is to answer evaluation question eight regarding efficiency. In line with Green Book </w:t>
      </w:r>
      <w:r>
        <w:rPr>
          <w:rStyle w:val="FootnoteReference"/>
          <w:rFonts w:ascii="Calibri" w:eastAsia="Calibri" w:hAnsi="Calibri" w:cs="Calibri"/>
        </w:rPr>
        <w:footnoteReference w:id="26"/>
      </w:r>
      <w:r w:rsidRPr="00D51CF6">
        <w:rPr>
          <w:rFonts w:ascii="Calibri" w:eastAsia="Calibri" w:hAnsi="Calibri" w:cs="Calibri"/>
        </w:rPr>
        <w:t xml:space="preserve"> guidance, benefits can be quantitatively or qualitatively expressed. The preference is to express benefits in a quantitative way. However, in the case of benefits for which an inappropriate number of assumptions and disproportionate modelling and estimation would be necessary, then a qualitative approach is deemed suitable. </w:t>
      </w:r>
    </w:p>
    <w:p w14:paraId="5177C311" w14:textId="77777777" w:rsidR="00D51CF6" w:rsidRDefault="00F86B4E" w:rsidP="00D51CF6">
      <w:pPr>
        <w:spacing w:after="200" w:line="276" w:lineRule="auto"/>
        <w:rPr>
          <w:rFonts w:ascii="Calibri" w:eastAsia="Calibri" w:hAnsi="Calibri" w:cs="Calibri"/>
        </w:rPr>
      </w:pPr>
      <w:r w:rsidRPr="00D51CF6">
        <w:rPr>
          <w:rFonts w:ascii="Calibri" w:eastAsia="Calibri" w:hAnsi="Calibri" w:cs="Calibri"/>
        </w:rPr>
        <w:t>The benefits of these programmes will only occur if the technology is deployed, hence this analysis will need to understand the following: </w:t>
      </w:r>
    </w:p>
    <w:p w14:paraId="7E2CF142" w14:textId="77777777" w:rsidR="00D51CF6" w:rsidRDefault="21FDBE0B" w:rsidP="00D51CF6">
      <w:pPr>
        <w:pStyle w:val="ListParagraph"/>
        <w:numPr>
          <w:ilvl w:val="1"/>
          <w:numId w:val="94"/>
        </w:numPr>
        <w:spacing w:after="200" w:line="276" w:lineRule="auto"/>
        <w:rPr>
          <w:rFonts w:ascii="Calibri" w:eastAsia="Calibri" w:hAnsi="Calibri" w:cs="Calibri"/>
        </w:rPr>
      </w:pPr>
      <w:r w:rsidRPr="00D51CF6">
        <w:rPr>
          <w:rFonts w:ascii="Calibri" w:eastAsia="Calibri" w:hAnsi="Calibri" w:cs="Calibri"/>
        </w:rPr>
        <w:t>The path to deployment of the programmes’ technologies</w:t>
      </w:r>
      <w:r w:rsidR="0090721C" w:rsidRPr="00D51CF6">
        <w:rPr>
          <w:rFonts w:ascii="Calibri" w:eastAsia="Calibri" w:hAnsi="Calibri" w:cs="Calibri"/>
        </w:rPr>
        <w:t>,</w:t>
      </w:r>
      <w:r w:rsidRPr="00D51CF6">
        <w:rPr>
          <w:rFonts w:ascii="Calibri" w:eastAsia="Calibri" w:hAnsi="Calibri" w:cs="Calibri"/>
        </w:rPr>
        <w:t xml:space="preserve"> </w:t>
      </w:r>
      <w:r w:rsidR="00540D4A" w:rsidRPr="00D51CF6">
        <w:rPr>
          <w:rFonts w:ascii="Calibri" w:eastAsia="Calibri" w:hAnsi="Calibri" w:cs="Calibri"/>
        </w:rPr>
        <w:t>expressed in suitabl</w:t>
      </w:r>
      <w:r w:rsidR="00567630" w:rsidRPr="00D51CF6">
        <w:rPr>
          <w:rFonts w:ascii="Calibri" w:eastAsia="Calibri" w:hAnsi="Calibri" w:cs="Calibri"/>
        </w:rPr>
        <w:t>y comparable</w:t>
      </w:r>
      <w:r w:rsidR="00540D4A" w:rsidRPr="00D51CF6">
        <w:rPr>
          <w:rFonts w:ascii="Calibri" w:eastAsia="Calibri" w:hAnsi="Calibri" w:cs="Calibri"/>
        </w:rPr>
        <w:t xml:space="preserve"> units</w:t>
      </w:r>
      <w:r w:rsidRPr="00D51CF6">
        <w:rPr>
          <w:rFonts w:ascii="Calibri" w:eastAsia="Calibri" w:hAnsi="Calibri" w:cs="Calibri"/>
        </w:rPr>
        <w:t xml:space="preserve"> such as </w:t>
      </w:r>
      <w:r w:rsidR="00540D4A" w:rsidRPr="00D51CF6">
        <w:rPr>
          <w:rFonts w:ascii="Calibri" w:eastAsia="Calibri" w:hAnsi="Calibri" w:cs="Calibri"/>
        </w:rPr>
        <w:t>MWh</w:t>
      </w:r>
      <w:r w:rsidR="00567630" w:rsidRPr="00D51CF6">
        <w:rPr>
          <w:rFonts w:ascii="Calibri" w:eastAsia="Calibri" w:hAnsi="Calibri" w:cs="Calibri"/>
        </w:rPr>
        <w:t xml:space="preserve"> of energy generated</w:t>
      </w:r>
      <w:r w:rsidR="00540D4A" w:rsidRPr="00D51CF6">
        <w:rPr>
          <w:rFonts w:ascii="Calibri" w:eastAsia="Calibri" w:hAnsi="Calibri" w:cs="Calibri"/>
        </w:rPr>
        <w:t>.</w:t>
      </w:r>
      <w:r w:rsidRPr="00D51CF6">
        <w:rPr>
          <w:rFonts w:ascii="Calibri" w:eastAsia="Calibri" w:hAnsi="Calibri" w:cs="Calibri"/>
        </w:rPr>
        <w:t xml:space="preserve"> This could be using real time data if the technology has already been </w:t>
      </w:r>
      <w:r w:rsidR="00DC6C61" w:rsidRPr="00D51CF6">
        <w:rPr>
          <w:rFonts w:ascii="Calibri" w:eastAsia="Calibri" w:hAnsi="Calibri" w:cs="Calibri"/>
        </w:rPr>
        <w:t xml:space="preserve">fully </w:t>
      </w:r>
      <w:r w:rsidRPr="00D51CF6">
        <w:rPr>
          <w:rFonts w:ascii="Calibri" w:eastAsia="Calibri" w:hAnsi="Calibri" w:cs="Calibri"/>
        </w:rPr>
        <w:t xml:space="preserve">deployed or using a model to forecast deployment scenarios if the technologies have not been </w:t>
      </w:r>
      <w:r w:rsidR="00DC6C61" w:rsidRPr="00D51CF6">
        <w:rPr>
          <w:rFonts w:ascii="Calibri" w:eastAsia="Calibri" w:hAnsi="Calibri" w:cs="Calibri"/>
        </w:rPr>
        <w:t xml:space="preserve">fully </w:t>
      </w:r>
      <w:r w:rsidRPr="00D51CF6">
        <w:rPr>
          <w:rFonts w:ascii="Calibri" w:eastAsia="Calibri" w:hAnsi="Calibri" w:cs="Calibri"/>
        </w:rPr>
        <w:t>deployed yet. The Department would expect a range of possible scenarios such as pessimistic, optimistic and best estimate paths of deployment</w:t>
      </w:r>
      <w:r w:rsidR="00D51CF6" w:rsidRPr="00D51CF6">
        <w:rPr>
          <w:rFonts w:ascii="Calibri" w:eastAsia="Calibri" w:hAnsi="Calibri" w:cs="Calibri"/>
        </w:rPr>
        <w:t>.</w:t>
      </w:r>
    </w:p>
    <w:p w14:paraId="1A6DEDFC" w14:textId="77777777" w:rsidR="00D51CF6" w:rsidRDefault="21FDBE0B" w:rsidP="00D51CF6">
      <w:pPr>
        <w:pStyle w:val="ListParagraph"/>
        <w:numPr>
          <w:ilvl w:val="1"/>
          <w:numId w:val="94"/>
        </w:numPr>
        <w:spacing w:after="200" w:line="276" w:lineRule="auto"/>
        <w:rPr>
          <w:rFonts w:ascii="Calibri" w:eastAsia="Calibri" w:hAnsi="Calibri" w:cs="Calibri"/>
        </w:rPr>
      </w:pPr>
      <w:r w:rsidRPr="00D51CF6">
        <w:rPr>
          <w:rFonts w:ascii="Calibri" w:eastAsia="Calibri" w:hAnsi="Calibri" w:cs="Calibri"/>
        </w:rPr>
        <w:t>The barriers and enablers of the path to deployment of the programmes’ technologies and how likely these barriers and enablers are.</w:t>
      </w:r>
    </w:p>
    <w:p w14:paraId="71798823" w14:textId="77777777" w:rsidR="00D51CF6" w:rsidRDefault="21FDBE0B" w:rsidP="00D51CF6">
      <w:pPr>
        <w:pStyle w:val="ListParagraph"/>
        <w:numPr>
          <w:ilvl w:val="1"/>
          <w:numId w:val="94"/>
        </w:numPr>
        <w:spacing w:after="200" w:line="276" w:lineRule="auto"/>
        <w:rPr>
          <w:rFonts w:ascii="Calibri" w:eastAsia="Calibri" w:hAnsi="Calibri" w:cs="Calibri"/>
        </w:rPr>
      </w:pPr>
      <w:r w:rsidRPr="00D51CF6">
        <w:rPr>
          <w:rFonts w:ascii="Calibri" w:eastAsia="Calibri" w:hAnsi="Calibri" w:cs="Calibri"/>
        </w:rPr>
        <w:t>The deployment counterfactual, setting out what similar technologies would have been deployed if the NZIP programmes had not occurred or what level of deployment would have occurred without NZIP funding.</w:t>
      </w:r>
    </w:p>
    <w:p w14:paraId="4EA5F4FA" w14:textId="77777777" w:rsidR="00D51CF6" w:rsidRPr="00D51CF6" w:rsidRDefault="21FDBE0B" w:rsidP="00D51CF6">
      <w:pPr>
        <w:pStyle w:val="ListParagraph"/>
        <w:numPr>
          <w:ilvl w:val="1"/>
          <w:numId w:val="94"/>
        </w:numPr>
        <w:spacing w:after="200" w:line="276" w:lineRule="auto"/>
        <w:rPr>
          <w:rFonts w:ascii="Calibri" w:eastAsia="Calibri" w:hAnsi="Calibri" w:cs="Calibri"/>
        </w:rPr>
      </w:pPr>
      <w:r w:rsidRPr="00D51CF6">
        <w:rPr>
          <w:rFonts w:ascii="Calibri" w:eastAsia="Calibri" w:hAnsi="Calibri" w:cs="Calibri"/>
        </w:rPr>
        <w:t xml:space="preserve">The marginal improvement that the NZIP technologies have delivered to the energy system </w:t>
      </w:r>
      <w:r w:rsidRPr="00D51CF6">
        <w:rPr>
          <w:rFonts w:eastAsia="Calibri" w:cstheme="minorHAnsi"/>
        </w:rPr>
        <w:t xml:space="preserve">by being deployed in comparison to the counterfactual. For example, the reduced cost of the transition to net zero or the increased speed of </w:t>
      </w:r>
      <w:r w:rsidR="000D13ED" w:rsidRPr="00D51CF6">
        <w:rPr>
          <w:rFonts w:eastAsia="Calibri" w:cstheme="minorHAnsi"/>
        </w:rPr>
        <w:t>deployment</w:t>
      </w:r>
      <w:r w:rsidRPr="00D51CF6">
        <w:rPr>
          <w:rFonts w:eastAsia="Calibri" w:cstheme="minorHAnsi"/>
        </w:rPr>
        <w:t>.</w:t>
      </w:r>
      <w:r w:rsidRPr="00D51CF6">
        <w:rPr>
          <w:rFonts w:eastAsia="Calibri" w:cstheme="minorHAnsi"/>
          <w:strike/>
        </w:rPr>
        <w:t xml:space="preserve"> </w:t>
      </w:r>
    </w:p>
    <w:p w14:paraId="1F9A9F0E" w14:textId="75F4E299" w:rsidR="00F86B4E" w:rsidRPr="00D51CF6" w:rsidRDefault="00F86B4E" w:rsidP="00D51CF6">
      <w:pPr>
        <w:pStyle w:val="ListParagraph"/>
        <w:numPr>
          <w:ilvl w:val="1"/>
          <w:numId w:val="94"/>
        </w:numPr>
        <w:spacing w:after="200" w:line="276" w:lineRule="auto"/>
        <w:rPr>
          <w:rStyle w:val="eop"/>
          <w:rFonts w:ascii="Calibri" w:eastAsia="Calibri" w:hAnsi="Calibri" w:cs="Calibri"/>
        </w:rPr>
      </w:pPr>
      <w:r w:rsidRPr="00D51CF6">
        <w:rPr>
          <w:rStyle w:val="normaltextrun"/>
          <w:rFonts w:cstheme="minorHAnsi"/>
        </w:rPr>
        <w:t xml:space="preserve">The additional economic benefits delivered through the deployment of the NZIP technologies. For example, </w:t>
      </w:r>
      <w:r w:rsidRPr="00D51CF6">
        <w:rPr>
          <w:rStyle w:val="normaltextrun"/>
          <w:rFonts w:cstheme="minorHAnsi"/>
          <w:color w:val="000000"/>
        </w:rPr>
        <w:t>employment, productivity, R&amp;D, UK supply chain utilisation and turnover. </w:t>
      </w:r>
      <w:r w:rsidRPr="00D51CF6">
        <w:rPr>
          <w:rStyle w:val="eop"/>
          <w:rFonts w:cstheme="minorHAnsi"/>
          <w:color w:val="000000"/>
        </w:rPr>
        <w:t> </w:t>
      </w:r>
    </w:p>
    <w:p w14:paraId="59E054D6" w14:textId="77777777" w:rsidR="00F86B4E" w:rsidRPr="00360FA2" w:rsidRDefault="00F86B4E" w:rsidP="00360FA2">
      <w:pPr>
        <w:pStyle w:val="paragraph"/>
        <w:spacing w:before="0" w:beforeAutospacing="0" w:after="0" w:afterAutospacing="0"/>
        <w:ind w:left="720"/>
        <w:textAlignment w:val="baseline"/>
        <w:rPr>
          <w:rFonts w:asciiTheme="minorHAnsi" w:hAnsiTheme="minorHAnsi" w:cstheme="minorHAnsi"/>
          <w:sz w:val="22"/>
          <w:szCs w:val="22"/>
        </w:rPr>
      </w:pPr>
    </w:p>
    <w:p w14:paraId="382C132B" w14:textId="4E27EDB4" w:rsidR="00F86B4E" w:rsidRDefault="00F86B4E" w:rsidP="00360FA2">
      <w:pPr>
        <w:pStyle w:val="paragraph"/>
        <w:spacing w:before="0" w:beforeAutospacing="0" w:after="0" w:afterAutospacing="0"/>
        <w:textAlignment w:val="baseline"/>
        <w:rPr>
          <w:rStyle w:val="eop"/>
          <w:rFonts w:asciiTheme="minorHAnsi" w:hAnsiTheme="minorHAnsi" w:cstheme="minorHAnsi"/>
          <w:sz w:val="22"/>
          <w:szCs w:val="22"/>
        </w:rPr>
      </w:pPr>
      <w:r w:rsidRPr="00360FA2">
        <w:rPr>
          <w:rStyle w:val="normaltextrun"/>
          <w:rFonts w:asciiTheme="minorHAnsi" w:hAnsiTheme="minorHAnsi" w:cstheme="minorHAnsi"/>
          <w:sz w:val="22"/>
          <w:szCs w:val="22"/>
        </w:rPr>
        <w:t>The contractor could use the economic impact assessments contained in the programme business cases to help understand how to approach this analysis. This could be useful as baseline data for assessing programme impact. The NZIP project KPI data from the start of the project may also be useful as baseline data. This analysis will involve the understanding of complex systems so methods such as systems mapping may be appropriate. The contractor could use the Future Energy Scenarios (FES) 2024 data</w:t>
      </w:r>
      <w:r w:rsidR="00FA2EAC" w:rsidRPr="00360FA2">
        <w:rPr>
          <w:rStyle w:val="FootnoteReference"/>
          <w:rFonts w:asciiTheme="minorHAnsi" w:hAnsiTheme="minorHAnsi" w:cstheme="minorHAnsi"/>
          <w:sz w:val="22"/>
          <w:szCs w:val="22"/>
        </w:rPr>
        <w:footnoteReference w:id="27"/>
      </w:r>
      <w:r w:rsidRPr="00360FA2">
        <w:rPr>
          <w:rStyle w:val="normaltextrun"/>
          <w:rFonts w:asciiTheme="minorHAnsi" w:hAnsiTheme="minorHAnsi" w:cstheme="minorHAnsi"/>
          <w:sz w:val="22"/>
          <w:szCs w:val="22"/>
        </w:rPr>
        <w:t xml:space="preserve"> as a modelling dataset for the counterfactual but creative approaches to this </w:t>
      </w:r>
      <w:r w:rsidRPr="00360FA2">
        <w:rPr>
          <w:rStyle w:val="normaltextrun"/>
          <w:rFonts w:asciiTheme="minorHAnsi" w:hAnsiTheme="minorHAnsi" w:cstheme="minorHAnsi"/>
          <w:sz w:val="22"/>
          <w:szCs w:val="22"/>
        </w:rPr>
        <w:lastRenderedPageBreak/>
        <w:t xml:space="preserve">analysis are also welcome. The contractor could use the Energy Innovation Needs Assessments (EINAs) </w:t>
      </w:r>
      <w:r w:rsidR="00B23EA4" w:rsidRPr="00360FA2">
        <w:rPr>
          <w:rStyle w:val="FootnoteReference"/>
          <w:rFonts w:asciiTheme="minorHAnsi" w:hAnsiTheme="minorHAnsi" w:cstheme="minorHAnsi"/>
          <w:sz w:val="22"/>
          <w:szCs w:val="22"/>
        </w:rPr>
        <w:footnoteReference w:id="28"/>
      </w:r>
      <w:r w:rsidR="00B23EA4" w:rsidRPr="00360FA2">
        <w:rPr>
          <w:rStyle w:val="normaltextrun"/>
          <w:rFonts w:asciiTheme="minorHAnsi" w:hAnsiTheme="minorHAnsi" w:cstheme="minorHAnsi"/>
          <w:sz w:val="22"/>
          <w:szCs w:val="22"/>
        </w:rPr>
        <w:t xml:space="preserve"> </w:t>
      </w:r>
      <w:r w:rsidRPr="00360FA2">
        <w:rPr>
          <w:rStyle w:val="normaltextrun"/>
          <w:rFonts w:asciiTheme="minorHAnsi" w:hAnsiTheme="minorHAnsi" w:cstheme="minorHAnsi"/>
          <w:sz w:val="22"/>
          <w:szCs w:val="22"/>
        </w:rPr>
        <w:t>to support this analysis. </w:t>
      </w:r>
      <w:r w:rsidRPr="00360FA2">
        <w:rPr>
          <w:rStyle w:val="eop"/>
          <w:rFonts w:asciiTheme="minorHAnsi" w:hAnsiTheme="minorHAnsi" w:cstheme="minorHAnsi"/>
          <w:sz w:val="22"/>
          <w:szCs w:val="22"/>
        </w:rPr>
        <w:t> </w:t>
      </w:r>
    </w:p>
    <w:p w14:paraId="01476CB7" w14:textId="77777777" w:rsidR="00360FA2" w:rsidRPr="00360FA2" w:rsidRDefault="00360FA2" w:rsidP="00360FA2">
      <w:pPr>
        <w:pStyle w:val="paragraph"/>
        <w:spacing w:before="0" w:beforeAutospacing="0" w:after="0" w:afterAutospacing="0"/>
        <w:textAlignment w:val="baseline"/>
        <w:rPr>
          <w:rFonts w:eastAsia="Calibri"/>
        </w:rPr>
      </w:pPr>
    </w:p>
    <w:p w14:paraId="09529C34" w14:textId="35C9B20D" w:rsidR="515D95F9" w:rsidRPr="007A3EF0" w:rsidRDefault="21FDBE0B" w:rsidP="515D95F9">
      <w:r w:rsidRPr="007A3EF0">
        <w:rPr>
          <w:rFonts w:ascii="Calibri" w:eastAsia="Calibri" w:hAnsi="Calibri" w:cs="Calibri"/>
        </w:rPr>
        <w:t>The Department expects the contractor to use the Department’s quality assurance model template if the contractor conducts modelling for the economic analysis</w:t>
      </w:r>
      <w:r w:rsidR="002F16F3" w:rsidRPr="007A3EF0">
        <w:rPr>
          <w:rStyle w:val="FootnoteReference"/>
          <w:rFonts w:ascii="Calibri" w:eastAsia="Calibri" w:hAnsi="Calibri" w:cs="Calibri"/>
        </w:rPr>
        <w:footnoteReference w:id="29"/>
      </w:r>
      <w:r w:rsidRPr="007A3EF0">
        <w:rPr>
          <w:rFonts w:ascii="Calibri" w:eastAsia="Calibri" w:hAnsi="Calibri" w:cs="Calibri"/>
        </w:rPr>
        <w:t>.</w:t>
      </w:r>
      <w:r w:rsidR="57ED7554" w:rsidRPr="007A3EF0">
        <w:rPr>
          <w:rFonts w:ascii="Calibri" w:eastAsia="Calibri" w:hAnsi="Calibri" w:cs="Calibri"/>
        </w:rPr>
        <w:t xml:space="preserve"> </w:t>
      </w:r>
    </w:p>
    <w:p w14:paraId="5EB7A360" w14:textId="6767D59D" w:rsidR="00BD1AC8" w:rsidRDefault="00BD1AC8" w:rsidP="00BD1AC8">
      <w:pPr>
        <w:pStyle w:val="Heading2"/>
      </w:pPr>
      <w:r>
        <w:t>Case studies</w:t>
      </w:r>
    </w:p>
    <w:p w14:paraId="045E4F4E" w14:textId="729E9E83" w:rsidR="008A613F" w:rsidRDefault="00BD1AC8" w:rsidP="007B08E2">
      <w:pPr>
        <w:spacing w:before="240"/>
      </w:pPr>
      <w:r>
        <w:t xml:space="preserve">Case studies provide two benefits: they help the contractor gain the in-depth understanding of the </w:t>
      </w:r>
      <w:r w:rsidRPr="00590373">
        <w:t xml:space="preserve">innovation work that may not be provided by document reviews and research-question-focused engagement. They also provide illustration of the innovation work funded by DESNZ to the evaluation report reader. DESNZ therefore believes that case studies are an important part of the </w:t>
      </w:r>
      <w:r w:rsidR="00A4199E" w:rsidRPr="00590373">
        <w:t>evaluation and</w:t>
      </w:r>
      <w:r w:rsidRPr="00590373">
        <w:t xml:space="preserve"> suggest </w:t>
      </w:r>
      <w:r w:rsidRPr="00590373">
        <w:rPr>
          <w:b/>
          <w:bCs/>
        </w:rPr>
        <w:t xml:space="preserve">three </w:t>
      </w:r>
      <w:r w:rsidR="00D47EBF">
        <w:rPr>
          <w:b/>
          <w:bCs/>
        </w:rPr>
        <w:t xml:space="preserve">project </w:t>
      </w:r>
      <w:r w:rsidRPr="00590373">
        <w:rPr>
          <w:b/>
          <w:bCs/>
        </w:rPr>
        <w:t>case studies per programme</w:t>
      </w:r>
      <w:r w:rsidR="006369CB" w:rsidRPr="00590373">
        <w:rPr>
          <w:b/>
          <w:bCs/>
        </w:rPr>
        <w:t xml:space="preserve"> (</w:t>
      </w:r>
      <w:r w:rsidR="006369CB" w:rsidRPr="00C02F81">
        <w:rPr>
          <w:b/>
        </w:rPr>
        <w:t>excluding IFP, which will require only one case study)</w:t>
      </w:r>
      <w:r w:rsidRPr="00590373">
        <w:t xml:space="preserve"> to be carried out.</w:t>
      </w:r>
      <w:r w:rsidR="004E3B50" w:rsidRPr="00590373">
        <w:t xml:space="preserve"> </w:t>
      </w:r>
    </w:p>
    <w:p w14:paraId="0CD3EBE9" w14:textId="5AF9FED5" w:rsidR="00240647" w:rsidRPr="00590373" w:rsidRDefault="00240647" w:rsidP="00240647">
      <w:r w:rsidRPr="00590373">
        <w:t xml:space="preserve">DESNZ would like the evaluation to </w:t>
      </w:r>
      <w:r w:rsidRPr="00590373">
        <w:rPr>
          <w:b/>
          <w:bCs/>
        </w:rPr>
        <w:t xml:space="preserve">also </w:t>
      </w:r>
      <w:r w:rsidRPr="00590373">
        <w:t>carry out</w:t>
      </w:r>
      <w:r w:rsidRPr="00590373">
        <w:rPr>
          <w:b/>
          <w:bCs/>
        </w:rPr>
        <w:t xml:space="preserve"> three thematic case studies</w:t>
      </w:r>
      <w:r w:rsidRPr="00590373">
        <w:t xml:space="preserve">, reviewing evidence from across a selection of </w:t>
      </w:r>
      <w:r w:rsidR="00124D0E">
        <w:t>cross-</w:t>
      </w:r>
      <w:r w:rsidR="00C2338F">
        <w:t>programme</w:t>
      </w:r>
      <w:r w:rsidRPr="00590373">
        <w:t>-relevant projects. The exact definition of these can still be agreed, but a suggestion would be to cover:</w:t>
      </w:r>
    </w:p>
    <w:p w14:paraId="2F1E3E5C" w14:textId="77777777" w:rsidR="00A2174C" w:rsidRDefault="00E9133B" w:rsidP="00A2174C">
      <w:pPr>
        <w:pStyle w:val="ListParagraph"/>
        <w:numPr>
          <w:ilvl w:val="0"/>
          <w:numId w:val="92"/>
        </w:numPr>
      </w:pPr>
      <w:r w:rsidRPr="00590373">
        <w:t>Commercialisation (market engagement and scale up of the technology)</w:t>
      </w:r>
    </w:p>
    <w:p w14:paraId="2881DE4C" w14:textId="5BCBA8F9" w:rsidR="00DC3CCC" w:rsidRPr="00A2174C" w:rsidRDefault="00E9133B" w:rsidP="00A2174C">
      <w:pPr>
        <w:pStyle w:val="ListParagraph"/>
        <w:numPr>
          <w:ilvl w:val="0"/>
          <w:numId w:val="92"/>
        </w:numPr>
        <w:rPr>
          <w:rStyle w:val="FootnoteReference"/>
          <w:vertAlign w:val="baseline"/>
        </w:rPr>
      </w:pPr>
      <w:r w:rsidRPr="00590373">
        <w:t xml:space="preserve">Industry engagement (industry </w:t>
      </w:r>
      <w:proofErr w:type="gramStart"/>
      <w:r w:rsidRPr="00590373">
        <w:t>stakeholders</w:t>
      </w:r>
      <w:proofErr w:type="gramEnd"/>
      <w:r w:rsidR="0054299D" w:rsidRPr="00590373">
        <w:t xml:space="preserve"> attitudes and</w:t>
      </w:r>
      <w:r w:rsidRPr="00590373">
        <w:t xml:space="preserve"> adopti</w:t>
      </w:r>
      <w:r w:rsidR="0054299D" w:rsidRPr="00590373">
        <w:t>ons of</w:t>
      </w:r>
      <w:r w:rsidRPr="00590373">
        <w:t xml:space="preserve"> the technology)</w:t>
      </w:r>
      <w:r w:rsidRPr="00590373">
        <w:rPr>
          <w:rStyle w:val="FootnoteReference"/>
        </w:rPr>
        <w:footnoteReference w:id="30"/>
      </w:r>
    </w:p>
    <w:p w14:paraId="14FBE0B4" w14:textId="77777777" w:rsidR="00E9133B" w:rsidRPr="00590373" w:rsidRDefault="00E9133B" w:rsidP="00804D31">
      <w:pPr>
        <w:pStyle w:val="ListParagraph"/>
        <w:numPr>
          <w:ilvl w:val="0"/>
          <w:numId w:val="92"/>
        </w:numPr>
      </w:pPr>
      <w:r w:rsidRPr="00590373">
        <w:t>Policy influence</w:t>
      </w:r>
    </w:p>
    <w:p w14:paraId="12D3A752" w14:textId="106EEE2C" w:rsidR="008A613F" w:rsidRDefault="00240647" w:rsidP="00A4199E">
      <w:pPr>
        <w:rPr>
          <w:rFonts w:eastAsiaTheme="minorEastAsia"/>
          <w:color w:val="000000" w:themeColor="text1"/>
        </w:rPr>
      </w:pPr>
      <w:r w:rsidRPr="00C02F81">
        <w:rPr>
          <w:rFonts w:eastAsiaTheme="minorEastAsia"/>
          <w:color w:val="000000" w:themeColor="text1"/>
        </w:rPr>
        <w:t>This will equate to 22 case studies in total.</w:t>
      </w:r>
      <w:r>
        <w:rPr>
          <w:rFonts w:eastAsiaTheme="minorEastAsia"/>
          <w:color w:val="000000" w:themeColor="text1"/>
        </w:rPr>
        <w:t xml:space="preserve"> </w:t>
      </w:r>
    </w:p>
    <w:p w14:paraId="1CD47ABD" w14:textId="520A36F2" w:rsidR="00A4199E" w:rsidRPr="00A4199E" w:rsidRDefault="004E3B50" w:rsidP="00A4199E">
      <w:pPr>
        <w:rPr>
          <w:rFonts w:eastAsiaTheme="minorEastAsia"/>
          <w:color w:val="000000" w:themeColor="text1"/>
        </w:rPr>
      </w:pPr>
      <w:r w:rsidRPr="00A4199E">
        <w:rPr>
          <w:rFonts w:eastAsiaTheme="minorEastAsia"/>
          <w:color w:val="000000" w:themeColor="text1"/>
        </w:rPr>
        <w:t>Case</w:t>
      </w:r>
      <w:r w:rsidRPr="00A15DF1">
        <w:rPr>
          <w:rFonts w:eastAsiaTheme="minorEastAsia"/>
          <w:color w:val="000000" w:themeColor="text1"/>
        </w:rPr>
        <w:t xml:space="preserve"> studies should be no more than </w:t>
      </w:r>
      <w:r w:rsidR="005C0846">
        <w:rPr>
          <w:rFonts w:eastAsiaTheme="minorEastAsia"/>
          <w:color w:val="000000" w:themeColor="text1"/>
        </w:rPr>
        <w:t>1</w:t>
      </w:r>
      <w:r w:rsidRPr="00A15DF1">
        <w:rPr>
          <w:rFonts w:eastAsiaTheme="minorEastAsia"/>
          <w:color w:val="000000" w:themeColor="text1"/>
        </w:rPr>
        <w:t>-</w:t>
      </w:r>
      <w:r w:rsidR="005C0846">
        <w:rPr>
          <w:rFonts w:eastAsiaTheme="minorEastAsia"/>
          <w:color w:val="000000" w:themeColor="text1"/>
        </w:rPr>
        <w:t>2</w:t>
      </w:r>
      <w:r w:rsidR="00425AD6">
        <w:rPr>
          <w:rFonts w:eastAsiaTheme="minorEastAsia"/>
          <w:color w:val="000000" w:themeColor="text1"/>
        </w:rPr>
        <w:t xml:space="preserve"> </w:t>
      </w:r>
      <w:r w:rsidRPr="00A15DF1">
        <w:rPr>
          <w:rFonts w:eastAsiaTheme="minorEastAsia"/>
          <w:color w:val="000000" w:themeColor="text1"/>
        </w:rPr>
        <w:t>pages and will provide a synthesis of findings across both primary and secondary data analysis</w:t>
      </w:r>
    </w:p>
    <w:p w14:paraId="460387B8" w14:textId="43BDE264" w:rsidR="00BD1AC8" w:rsidRDefault="00FF0B18" w:rsidP="37E8A100">
      <w:pPr>
        <w:rPr>
          <w:rFonts w:eastAsiaTheme="minorEastAsia"/>
          <w:color w:val="000000" w:themeColor="text1"/>
        </w:rPr>
      </w:pPr>
      <w:r>
        <w:rPr>
          <w:rFonts w:eastAsiaTheme="minorEastAsia"/>
          <w:color w:val="000000" w:themeColor="text1"/>
        </w:rPr>
        <w:t>Case studies should be constructed by d</w:t>
      </w:r>
      <w:r w:rsidR="00DD43F4" w:rsidRPr="00A15DF1">
        <w:rPr>
          <w:rFonts w:eastAsiaTheme="minorEastAsia"/>
          <w:color w:val="000000" w:themeColor="text1"/>
        </w:rPr>
        <w:t xml:space="preserve">rawing on the semi-structured interviews, and a review of secondary data sources such as project management information. These should represent the diversity of NZIP programmes being supported as well as seeking to represent, as far as possible, the diversity across other key project attributes (e.g., type of support needed, SME size, TRL/CRL progression level). DESNZ will support the evaluation contractor in the selection of case study </w:t>
      </w:r>
      <w:r w:rsidR="00887248">
        <w:rPr>
          <w:rFonts w:eastAsiaTheme="minorEastAsia"/>
          <w:color w:val="000000" w:themeColor="text1"/>
        </w:rPr>
        <w:t>projects</w:t>
      </w:r>
      <w:r w:rsidR="00DD43F4" w:rsidRPr="00A15DF1">
        <w:rPr>
          <w:rFonts w:eastAsiaTheme="minorEastAsia"/>
          <w:color w:val="000000" w:themeColor="text1"/>
        </w:rPr>
        <w:t>.</w:t>
      </w:r>
    </w:p>
    <w:p w14:paraId="3D3DCB96" w14:textId="0650C7C0" w:rsidR="004E3B50" w:rsidRDefault="004E3B50" w:rsidP="37E8A100">
      <w:pPr>
        <w:rPr>
          <w:rFonts w:eastAsiaTheme="minorEastAsia"/>
          <w:color w:val="000000" w:themeColor="text1"/>
        </w:rPr>
      </w:pPr>
      <w:r>
        <w:rPr>
          <w:rFonts w:eastAsiaTheme="minorEastAsia"/>
          <w:color w:val="000000" w:themeColor="text1"/>
        </w:rPr>
        <w:t xml:space="preserve">DESNZ would like </w:t>
      </w:r>
      <w:r w:rsidR="00FF7C6B">
        <w:rPr>
          <w:rFonts w:eastAsiaTheme="minorEastAsia"/>
          <w:color w:val="000000" w:themeColor="text1"/>
        </w:rPr>
        <w:t>case study reports</w:t>
      </w:r>
      <w:r>
        <w:rPr>
          <w:rFonts w:eastAsiaTheme="minorEastAsia"/>
          <w:color w:val="000000" w:themeColor="text1"/>
        </w:rPr>
        <w:t xml:space="preserve"> to be</w:t>
      </w:r>
      <w:r w:rsidR="00FF7C6B">
        <w:rPr>
          <w:rFonts w:eastAsiaTheme="minorEastAsia"/>
          <w:color w:val="000000" w:themeColor="text1"/>
        </w:rPr>
        <w:t xml:space="preserve"> accessible and</w:t>
      </w:r>
      <w:r>
        <w:rPr>
          <w:rFonts w:eastAsiaTheme="minorEastAsia"/>
          <w:color w:val="000000" w:themeColor="text1"/>
        </w:rPr>
        <w:t xml:space="preserve"> engaging</w:t>
      </w:r>
      <w:r w:rsidR="00FF7C6B">
        <w:rPr>
          <w:rFonts w:eastAsiaTheme="minorEastAsia"/>
          <w:color w:val="000000" w:themeColor="text1"/>
        </w:rPr>
        <w:t xml:space="preserve"> for non-analytical audiences</w:t>
      </w:r>
      <w:r>
        <w:rPr>
          <w:rFonts w:eastAsiaTheme="minorEastAsia"/>
          <w:color w:val="000000" w:themeColor="text1"/>
        </w:rPr>
        <w:t xml:space="preserve">, and so are open to creative suggestions for presenting case </w:t>
      </w:r>
      <w:r w:rsidR="00FF7C6B">
        <w:rPr>
          <w:rFonts w:eastAsiaTheme="minorEastAsia"/>
          <w:color w:val="000000" w:themeColor="text1"/>
        </w:rPr>
        <w:t>studies.</w:t>
      </w:r>
    </w:p>
    <w:p w14:paraId="0A195568" w14:textId="77777777" w:rsidR="007A371A" w:rsidRDefault="007A371A" w:rsidP="007A371A">
      <w:pPr>
        <w:pStyle w:val="Heading2"/>
      </w:pPr>
      <w:bookmarkStart w:id="3" w:name="_Ref124716486"/>
      <w:bookmarkStart w:id="4" w:name="_Ref124723110"/>
      <w:bookmarkStart w:id="5" w:name="_Ref124716741"/>
      <w:r w:rsidRPr="00CB7B6B">
        <w:rPr>
          <w:highlight w:val="lightGray"/>
        </w:rPr>
        <w:lastRenderedPageBreak/>
        <w:t>Proposed methods by research question</w:t>
      </w:r>
    </w:p>
    <w:bookmarkEnd w:id="3"/>
    <w:bookmarkEnd w:id="4"/>
    <w:tbl>
      <w:tblPr>
        <w:tblStyle w:val="GridTable6ColourfulAccent1"/>
        <w:tblW w:w="9493" w:type="dxa"/>
        <w:tblLayout w:type="fixed"/>
        <w:tblCellMar>
          <w:left w:w="0" w:type="dxa"/>
          <w:right w:w="0" w:type="dxa"/>
        </w:tblCellMar>
        <w:tblLook w:val="00A0" w:firstRow="1" w:lastRow="0" w:firstColumn="1" w:lastColumn="0" w:noHBand="0" w:noVBand="0"/>
      </w:tblPr>
      <w:tblGrid>
        <w:gridCol w:w="4106"/>
        <w:gridCol w:w="425"/>
        <w:gridCol w:w="426"/>
        <w:gridCol w:w="283"/>
        <w:gridCol w:w="425"/>
        <w:gridCol w:w="426"/>
        <w:gridCol w:w="283"/>
        <w:gridCol w:w="425"/>
        <w:gridCol w:w="284"/>
        <w:gridCol w:w="425"/>
        <w:gridCol w:w="284"/>
        <w:gridCol w:w="425"/>
        <w:gridCol w:w="425"/>
        <w:gridCol w:w="425"/>
        <w:gridCol w:w="426"/>
      </w:tblGrid>
      <w:tr w:rsidR="00D23C4D" w:rsidRPr="007E3152" w14:paraId="6257A189" w14:textId="77777777" w:rsidTr="00D23C4D">
        <w:trPr>
          <w:cnfStyle w:val="100000000000" w:firstRow="1" w:lastRow="0" w:firstColumn="0" w:lastColumn="0" w:oddVBand="0" w:evenVBand="0" w:oddHBand="0" w:evenHBand="0" w:firstRowFirstColumn="0" w:firstRowLastColumn="0" w:lastRowFirstColumn="0" w:lastRowLastColumn="0"/>
          <w:cantSplit/>
          <w:trHeight w:val="3515"/>
        </w:trPr>
        <w:tc>
          <w:tcPr>
            <w:cnfStyle w:val="001000000000" w:firstRow="0" w:lastRow="0" w:firstColumn="1" w:lastColumn="0" w:oddVBand="0" w:evenVBand="0" w:oddHBand="0" w:evenHBand="0" w:firstRowFirstColumn="0" w:firstRowLastColumn="0" w:lastRowFirstColumn="0" w:lastRowLastColumn="0"/>
            <w:tcW w:w="4106" w:type="dxa"/>
          </w:tcPr>
          <w:p w14:paraId="26DB4545" w14:textId="77777777" w:rsidR="00E7550D" w:rsidRPr="00CB7B6B" w:rsidRDefault="00E7550D">
            <w:pPr>
              <w:pStyle w:val="NoSpacing"/>
              <w:ind w:left="57"/>
              <w:rPr>
                <w:b w:val="0"/>
                <w:bCs w:val="0"/>
                <w:sz w:val="18"/>
                <w:szCs w:val="18"/>
              </w:rPr>
            </w:pPr>
          </w:p>
        </w:tc>
        <w:tc>
          <w:tcPr>
            <w:cnfStyle w:val="000010000000" w:firstRow="0" w:lastRow="0" w:firstColumn="0" w:lastColumn="0" w:oddVBand="1" w:evenVBand="0" w:oddHBand="0" w:evenHBand="0" w:firstRowFirstColumn="0" w:firstRowLastColumn="0" w:lastRowFirstColumn="0" w:lastRowLastColumn="0"/>
            <w:tcW w:w="425" w:type="dxa"/>
            <w:textDirection w:val="btLr"/>
          </w:tcPr>
          <w:p w14:paraId="44FD4294" w14:textId="77777777" w:rsidR="00E7550D" w:rsidRPr="00CB7B6B" w:rsidRDefault="00E7550D">
            <w:pPr>
              <w:pStyle w:val="NoSpacing"/>
              <w:rPr>
                <w:b w:val="0"/>
                <w:bCs w:val="0"/>
                <w:sz w:val="18"/>
                <w:szCs w:val="18"/>
              </w:rPr>
            </w:pPr>
            <w:r w:rsidRPr="00CB7B6B">
              <w:rPr>
                <w:sz w:val="18"/>
                <w:szCs w:val="18"/>
              </w:rPr>
              <w:t>1. Addressing technological challenge</w:t>
            </w:r>
          </w:p>
        </w:tc>
        <w:tc>
          <w:tcPr>
            <w:tcW w:w="426" w:type="dxa"/>
            <w:textDirection w:val="btLr"/>
          </w:tcPr>
          <w:p w14:paraId="42F011CA" w14:textId="77777777" w:rsidR="00E7550D" w:rsidRPr="00CB7B6B" w:rsidRDefault="00E7550D">
            <w:pPr>
              <w:pStyle w:val="NoSpacing"/>
              <w:cnfStyle w:val="100000000000" w:firstRow="1" w:lastRow="0" w:firstColumn="0" w:lastColumn="0" w:oddVBand="0" w:evenVBand="0" w:oddHBand="0" w:evenHBand="0" w:firstRowFirstColumn="0" w:firstRowLastColumn="0" w:lastRowFirstColumn="0" w:lastRowLastColumn="0"/>
              <w:rPr>
                <w:b w:val="0"/>
                <w:bCs w:val="0"/>
                <w:sz w:val="18"/>
                <w:szCs w:val="18"/>
              </w:rPr>
            </w:pPr>
            <w:r w:rsidRPr="00CB7B6B">
              <w:rPr>
                <w:sz w:val="18"/>
                <w:szCs w:val="18"/>
              </w:rPr>
              <w:t>2. Non-technical barriers</w:t>
            </w:r>
          </w:p>
        </w:tc>
        <w:tc>
          <w:tcPr>
            <w:cnfStyle w:val="000010000000" w:firstRow="0" w:lastRow="0" w:firstColumn="0" w:lastColumn="0" w:oddVBand="1" w:evenVBand="0" w:oddHBand="0" w:evenHBand="0" w:firstRowFirstColumn="0" w:firstRowLastColumn="0" w:lastRowFirstColumn="0" w:lastRowLastColumn="0"/>
            <w:tcW w:w="283" w:type="dxa"/>
            <w:textDirection w:val="btLr"/>
          </w:tcPr>
          <w:p w14:paraId="0EE74D0D" w14:textId="583E1CE4" w:rsidR="00E7550D" w:rsidRPr="00CB7B6B" w:rsidRDefault="00E7550D">
            <w:pPr>
              <w:pStyle w:val="NoSpacing"/>
              <w:rPr>
                <w:b w:val="0"/>
                <w:bCs w:val="0"/>
                <w:sz w:val="18"/>
                <w:szCs w:val="18"/>
              </w:rPr>
            </w:pPr>
            <w:r w:rsidRPr="00CB7B6B">
              <w:rPr>
                <w:sz w:val="18"/>
                <w:szCs w:val="18"/>
              </w:rPr>
              <w:t>3. Coherent approach</w:t>
            </w:r>
          </w:p>
        </w:tc>
        <w:tc>
          <w:tcPr>
            <w:tcW w:w="425" w:type="dxa"/>
            <w:textDirection w:val="btLr"/>
          </w:tcPr>
          <w:p w14:paraId="5A8396F4" w14:textId="44E052D2" w:rsidR="00E7550D" w:rsidRPr="00CB7B6B" w:rsidRDefault="00E7550D">
            <w:pPr>
              <w:pStyle w:val="NoSpacing"/>
              <w:cnfStyle w:val="100000000000" w:firstRow="1" w:lastRow="0" w:firstColumn="0" w:lastColumn="0" w:oddVBand="0" w:evenVBand="0" w:oddHBand="0" w:evenHBand="0" w:firstRowFirstColumn="0" w:firstRowLastColumn="0" w:lastRowFirstColumn="0" w:lastRowLastColumn="0"/>
              <w:rPr>
                <w:b w:val="0"/>
                <w:bCs w:val="0"/>
                <w:sz w:val="18"/>
                <w:szCs w:val="18"/>
              </w:rPr>
            </w:pPr>
            <w:r w:rsidRPr="00CB7B6B">
              <w:rPr>
                <w:sz w:val="18"/>
                <w:szCs w:val="18"/>
              </w:rPr>
              <w:t>4. Fit with non-NZIP innovation prog</w:t>
            </w:r>
          </w:p>
        </w:tc>
        <w:tc>
          <w:tcPr>
            <w:cnfStyle w:val="000010000000" w:firstRow="0" w:lastRow="0" w:firstColumn="0" w:lastColumn="0" w:oddVBand="1" w:evenVBand="0" w:oddHBand="0" w:evenHBand="0" w:firstRowFirstColumn="0" w:firstRowLastColumn="0" w:lastRowFirstColumn="0" w:lastRowLastColumn="0"/>
            <w:tcW w:w="426" w:type="dxa"/>
            <w:textDirection w:val="btLr"/>
          </w:tcPr>
          <w:p w14:paraId="0543076E" w14:textId="77777777" w:rsidR="00E7550D" w:rsidRPr="00CB7B6B" w:rsidRDefault="00E7550D">
            <w:pPr>
              <w:pStyle w:val="NoSpacing"/>
              <w:rPr>
                <w:b w:val="0"/>
                <w:bCs w:val="0"/>
                <w:sz w:val="18"/>
                <w:szCs w:val="18"/>
              </w:rPr>
            </w:pPr>
            <w:r w:rsidRPr="00CB7B6B">
              <w:rPr>
                <w:sz w:val="18"/>
                <w:szCs w:val="18"/>
              </w:rPr>
              <w:t>5. Fit with wider policy</w:t>
            </w:r>
          </w:p>
        </w:tc>
        <w:tc>
          <w:tcPr>
            <w:tcW w:w="283" w:type="dxa"/>
            <w:textDirection w:val="btLr"/>
          </w:tcPr>
          <w:p w14:paraId="7780B2F1" w14:textId="018E41BC" w:rsidR="00E7550D" w:rsidRPr="00CB7B6B" w:rsidRDefault="00E7550D">
            <w:pPr>
              <w:pStyle w:val="NoSpacing"/>
              <w:cnfStyle w:val="100000000000" w:firstRow="1" w:lastRow="0" w:firstColumn="0" w:lastColumn="0" w:oddVBand="0" w:evenVBand="0" w:oddHBand="0" w:evenHBand="0" w:firstRowFirstColumn="0" w:firstRowLastColumn="0" w:lastRowFirstColumn="0" w:lastRowLastColumn="0"/>
              <w:rPr>
                <w:b w:val="0"/>
                <w:bCs w:val="0"/>
                <w:sz w:val="18"/>
                <w:szCs w:val="18"/>
              </w:rPr>
            </w:pPr>
            <w:r w:rsidRPr="00CB7B6B">
              <w:rPr>
                <w:sz w:val="18"/>
                <w:szCs w:val="18"/>
              </w:rPr>
              <w:t>6. Objectives achieved</w:t>
            </w:r>
          </w:p>
        </w:tc>
        <w:tc>
          <w:tcPr>
            <w:cnfStyle w:val="000010000000" w:firstRow="0" w:lastRow="0" w:firstColumn="0" w:lastColumn="0" w:oddVBand="1" w:evenVBand="0" w:oddHBand="0" w:evenHBand="0" w:firstRowFirstColumn="0" w:firstRowLastColumn="0" w:lastRowFirstColumn="0" w:lastRowLastColumn="0"/>
            <w:tcW w:w="425" w:type="dxa"/>
            <w:textDirection w:val="btLr"/>
          </w:tcPr>
          <w:p w14:paraId="1F5DB94B" w14:textId="63855028" w:rsidR="00E7550D" w:rsidRPr="00CB7B6B" w:rsidRDefault="00E7550D">
            <w:pPr>
              <w:pStyle w:val="NoSpacing"/>
              <w:rPr>
                <w:b w:val="0"/>
                <w:bCs w:val="0"/>
                <w:sz w:val="18"/>
                <w:szCs w:val="18"/>
              </w:rPr>
            </w:pPr>
            <w:r w:rsidRPr="00CB7B6B">
              <w:rPr>
                <w:sz w:val="18"/>
                <w:szCs w:val="18"/>
              </w:rPr>
              <w:t>7. Selected NZIP processes</w:t>
            </w:r>
          </w:p>
        </w:tc>
        <w:tc>
          <w:tcPr>
            <w:tcW w:w="284" w:type="dxa"/>
            <w:textDirection w:val="btLr"/>
          </w:tcPr>
          <w:p w14:paraId="699A41E5" w14:textId="77777777" w:rsidR="00E7550D" w:rsidRPr="00CB7B6B" w:rsidRDefault="00E7550D">
            <w:pPr>
              <w:pStyle w:val="NoSpacing"/>
              <w:cnfStyle w:val="100000000000" w:firstRow="1" w:lastRow="0" w:firstColumn="0" w:lastColumn="0" w:oddVBand="0" w:evenVBand="0" w:oddHBand="0" w:evenHBand="0" w:firstRowFirstColumn="0" w:firstRowLastColumn="0" w:lastRowFirstColumn="0" w:lastRowLastColumn="0"/>
              <w:rPr>
                <w:b w:val="0"/>
                <w:bCs w:val="0"/>
                <w:sz w:val="18"/>
                <w:szCs w:val="18"/>
              </w:rPr>
            </w:pPr>
            <w:r w:rsidRPr="00CB7B6B">
              <w:rPr>
                <w:sz w:val="18"/>
                <w:szCs w:val="18"/>
              </w:rPr>
              <w:t>8. Efficient route to outcomes and impacts</w:t>
            </w:r>
          </w:p>
        </w:tc>
        <w:tc>
          <w:tcPr>
            <w:cnfStyle w:val="000010000000" w:firstRow="0" w:lastRow="0" w:firstColumn="0" w:lastColumn="0" w:oddVBand="1" w:evenVBand="0" w:oddHBand="0" w:evenHBand="0" w:firstRowFirstColumn="0" w:firstRowLastColumn="0" w:lastRowFirstColumn="0" w:lastRowLastColumn="0"/>
            <w:tcW w:w="425" w:type="dxa"/>
            <w:textDirection w:val="btLr"/>
          </w:tcPr>
          <w:p w14:paraId="5DDECB40" w14:textId="77777777" w:rsidR="00E7550D" w:rsidRPr="00CB7B6B" w:rsidRDefault="00E7550D">
            <w:pPr>
              <w:pStyle w:val="NoSpacing"/>
              <w:rPr>
                <w:b w:val="0"/>
                <w:bCs w:val="0"/>
                <w:sz w:val="18"/>
                <w:szCs w:val="18"/>
              </w:rPr>
            </w:pPr>
            <w:r w:rsidRPr="00CB7B6B">
              <w:rPr>
                <w:sz w:val="18"/>
                <w:szCs w:val="18"/>
              </w:rPr>
              <w:t>9. Changing understanding, plans, actions</w:t>
            </w:r>
          </w:p>
        </w:tc>
        <w:tc>
          <w:tcPr>
            <w:tcW w:w="284" w:type="dxa"/>
            <w:textDirection w:val="btLr"/>
          </w:tcPr>
          <w:p w14:paraId="5A7A5C7A" w14:textId="3B62EC19" w:rsidR="00E7550D" w:rsidRPr="00CB7B6B" w:rsidRDefault="00E7550D">
            <w:pPr>
              <w:pStyle w:val="NoSpacing"/>
              <w:cnfStyle w:val="100000000000" w:firstRow="1" w:lastRow="0" w:firstColumn="0" w:lastColumn="0" w:oddVBand="0" w:evenVBand="0" w:oddHBand="0" w:evenHBand="0" w:firstRowFirstColumn="0" w:firstRowLastColumn="0" w:lastRowFirstColumn="0" w:lastRowLastColumn="0"/>
              <w:rPr>
                <w:b w:val="0"/>
                <w:bCs w:val="0"/>
                <w:sz w:val="18"/>
                <w:szCs w:val="18"/>
              </w:rPr>
            </w:pPr>
            <w:r w:rsidRPr="00CB7B6B">
              <w:rPr>
                <w:sz w:val="18"/>
                <w:szCs w:val="18"/>
              </w:rPr>
              <w:t>10. Commercial success</w:t>
            </w:r>
          </w:p>
        </w:tc>
        <w:tc>
          <w:tcPr>
            <w:cnfStyle w:val="000010000000" w:firstRow="0" w:lastRow="0" w:firstColumn="0" w:lastColumn="0" w:oddVBand="1" w:evenVBand="0" w:oddHBand="0" w:evenHBand="0" w:firstRowFirstColumn="0" w:firstRowLastColumn="0" w:lastRowFirstColumn="0" w:lastRowLastColumn="0"/>
            <w:tcW w:w="425" w:type="dxa"/>
            <w:textDirection w:val="btLr"/>
          </w:tcPr>
          <w:p w14:paraId="47284704" w14:textId="735B0EB5" w:rsidR="00E7550D" w:rsidRPr="00CB7B6B" w:rsidRDefault="00E7550D">
            <w:pPr>
              <w:pStyle w:val="NoSpacing"/>
              <w:rPr>
                <w:b w:val="0"/>
                <w:bCs w:val="0"/>
                <w:sz w:val="18"/>
                <w:szCs w:val="18"/>
              </w:rPr>
            </w:pPr>
            <w:r w:rsidRPr="00CB7B6B">
              <w:rPr>
                <w:sz w:val="18"/>
                <w:szCs w:val="18"/>
              </w:rPr>
              <w:t>11. Secondary outcomes</w:t>
            </w:r>
          </w:p>
        </w:tc>
        <w:tc>
          <w:tcPr>
            <w:tcW w:w="425" w:type="dxa"/>
            <w:textDirection w:val="btLr"/>
          </w:tcPr>
          <w:p w14:paraId="06212143" w14:textId="075021CE" w:rsidR="00E7550D" w:rsidRPr="00CB7B6B" w:rsidRDefault="00E7550D">
            <w:pPr>
              <w:pStyle w:val="NoSpacing"/>
              <w:cnfStyle w:val="100000000000" w:firstRow="1" w:lastRow="0" w:firstColumn="0" w:lastColumn="0" w:oddVBand="0" w:evenVBand="0" w:oddHBand="0" w:evenHBand="0" w:firstRowFirstColumn="0" w:firstRowLastColumn="0" w:lastRowFirstColumn="0" w:lastRowLastColumn="0"/>
              <w:rPr>
                <w:b w:val="0"/>
                <w:bCs w:val="0"/>
                <w:sz w:val="18"/>
                <w:szCs w:val="18"/>
              </w:rPr>
            </w:pPr>
            <w:r w:rsidRPr="00CB7B6B">
              <w:rPr>
                <w:sz w:val="18"/>
                <w:szCs w:val="18"/>
              </w:rPr>
              <w:t>12. Sustainability of technologies</w:t>
            </w:r>
          </w:p>
        </w:tc>
        <w:tc>
          <w:tcPr>
            <w:cnfStyle w:val="000010000000" w:firstRow="0" w:lastRow="0" w:firstColumn="0" w:lastColumn="0" w:oddVBand="1" w:evenVBand="0" w:oddHBand="0" w:evenHBand="0" w:firstRowFirstColumn="0" w:firstRowLastColumn="0" w:lastRowFirstColumn="0" w:lastRowLastColumn="0"/>
            <w:tcW w:w="425" w:type="dxa"/>
            <w:textDirection w:val="btLr"/>
          </w:tcPr>
          <w:p w14:paraId="4005C18F" w14:textId="282D8C9E" w:rsidR="00E7550D" w:rsidRPr="00CB7B6B" w:rsidRDefault="00E7550D">
            <w:pPr>
              <w:pStyle w:val="NoSpacing"/>
              <w:rPr>
                <w:b w:val="0"/>
                <w:bCs w:val="0"/>
                <w:sz w:val="18"/>
                <w:szCs w:val="18"/>
              </w:rPr>
            </w:pPr>
            <w:r w:rsidRPr="00CB7B6B">
              <w:rPr>
                <w:sz w:val="18"/>
                <w:szCs w:val="18"/>
              </w:rPr>
              <w:t>13.. Next steps</w:t>
            </w:r>
          </w:p>
        </w:tc>
        <w:tc>
          <w:tcPr>
            <w:tcW w:w="426" w:type="dxa"/>
            <w:textDirection w:val="btLr"/>
          </w:tcPr>
          <w:p w14:paraId="37DF69F6" w14:textId="76784663" w:rsidR="00E7550D" w:rsidRPr="00CB7B6B" w:rsidRDefault="00E7550D">
            <w:pPr>
              <w:pStyle w:val="NoSpacing"/>
              <w:cnfStyle w:val="100000000000" w:firstRow="1" w:lastRow="0" w:firstColumn="0" w:lastColumn="0" w:oddVBand="0" w:evenVBand="0" w:oddHBand="0" w:evenHBand="0" w:firstRowFirstColumn="0" w:firstRowLastColumn="0" w:lastRowFirstColumn="0" w:lastRowLastColumn="0"/>
              <w:rPr>
                <w:b w:val="0"/>
                <w:bCs w:val="0"/>
                <w:sz w:val="18"/>
                <w:szCs w:val="18"/>
              </w:rPr>
            </w:pPr>
            <w:r w:rsidRPr="00CB7B6B">
              <w:rPr>
                <w:sz w:val="18"/>
                <w:szCs w:val="18"/>
              </w:rPr>
              <w:t>15- Programme specific questions</w:t>
            </w:r>
          </w:p>
        </w:tc>
      </w:tr>
      <w:tr w:rsidR="00CB7B6B" w:rsidRPr="007E3152" w14:paraId="05408953" w14:textId="77777777" w:rsidTr="00CB7B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06" w:type="dxa"/>
            <w:shd w:val="clear" w:color="auto" w:fill="B4C6E7" w:themeFill="accent1" w:themeFillTint="66"/>
          </w:tcPr>
          <w:p w14:paraId="56DCEA25" w14:textId="77777777" w:rsidR="00E7550D" w:rsidRPr="00CB7B6B" w:rsidRDefault="00E7550D">
            <w:pPr>
              <w:pStyle w:val="NoSpacing"/>
              <w:ind w:left="57"/>
              <w:rPr>
                <w:sz w:val="18"/>
                <w:szCs w:val="18"/>
              </w:rPr>
            </w:pPr>
            <w:r w:rsidRPr="00CB7B6B">
              <w:rPr>
                <w:sz w:val="18"/>
                <w:szCs w:val="18"/>
              </w:rPr>
              <w:t>Document and evidence reviews</w:t>
            </w:r>
          </w:p>
        </w:tc>
        <w:tc>
          <w:tcPr>
            <w:cnfStyle w:val="000010000000" w:firstRow="0" w:lastRow="0" w:firstColumn="0" w:lastColumn="0" w:oddVBand="1" w:evenVBand="0" w:oddHBand="0" w:evenHBand="0" w:firstRowFirstColumn="0" w:firstRowLastColumn="0" w:lastRowFirstColumn="0" w:lastRowLastColumn="0"/>
            <w:tcW w:w="425" w:type="dxa"/>
            <w:vAlign w:val="center"/>
          </w:tcPr>
          <w:p w14:paraId="740F846D" w14:textId="77777777" w:rsidR="00E7550D" w:rsidRPr="00CB7B6B" w:rsidRDefault="00E7550D" w:rsidP="0092373F">
            <w:pPr>
              <w:pStyle w:val="NoSpacing"/>
              <w:jc w:val="center"/>
              <w:rPr>
                <w:sz w:val="18"/>
                <w:szCs w:val="18"/>
              </w:rPr>
            </w:pPr>
          </w:p>
        </w:tc>
        <w:tc>
          <w:tcPr>
            <w:tcW w:w="426" w:type="dxa"/>
            <w:vAlign w:val="center"/>
          </w:tcPr>
          <w:p w14:paraId="12583486" w14:textId="77777777" w:rsidR="00E7550D" w:rsidRPr="00CB7B6B" w:rsidRDefault="00E7550D"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0" w:type="dxa"/>
            <w:vAlign w:val="center"/>
          </w:tcPr>
          <w:p w14:paraId="5CE3B3F2" w14:textId="77777777" w:rsidR="00E7550D" w:rsidRPr="00CB7B6B" w:rsidRDefault="00E7550D" w:rsidP="0092373F">
            <w:pPr>
              <w:pStyle w:val="NoSpacing"/>
              <w:jc w:val="center"/>
              <w:rPr>
                <w:sz w:val="18"/>
                <w:szCs w:val="18"/>
              </w:rPr>
            </w:pPr>
          </w:p>
        </w:tc>
        <w:tc>
          <w:tcPr>
            <w:tcW w:w="0" w:type="dxa"/>
            <w:vAlign w:val="center"/>
          </w:tcPr>
          <w:p w14:paraId="267B3EC1" w14:textId="77777777" w:rsidR="00E7550D" w:rsidRPr="00CB7B6B" w:rsidRDefault="00E7550D"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0" w:type="dxa"/>
            <w:vAlign w:val="center"/>
          </w:tcPr>
          <w:p w14:paraId="612344E8" w14:textId="77777777" w:rsidR="00E7550D" w:rsidRPr="00CB7B6B" w:rsidRDefault="00E7550D" w:rsidP="0092373F">
            <w:pPr>
              <w:pStyle w:val="NoSpacing"/>
              <w:jc w:val="center"/>
              <w:rPr>
                <w:sz w:val="18"/>
                <w:szCs w:val="18"/>
              </w:rPr>
            </w:pPr>
          </w:p>
        </w:tc>
        <w:tc>
          <w:tcPr>
            <w:tcW w:w="0" w:type="dxa"/>
            <w:vAlign w:val="center"/>
          </w:tcPr>
          <w:p w14:paraId="21176D79" w14:textId="77777777" w:rsidR="00E7550D" w:rsidRPr="00CB7B6B" w:rsidRDefault="00E7550D"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0" w:type="dxa"/>
            <w:vAlign w:val="center"/>
          </w:tcPr>
          <w:p w14:paraId="1ACF71BB" w14:textId="77777777" w:rsidR="00E7550D" w:rsidRPr="00CB7B6B" w:rsidRDefault="00E7550D" w:rsidP="0092373F">
            <w:pPr>
              <w:pStyle w:val="NoSpacing"/>
              <w:jc w:val="center"/>
              <w:rPr>
                <w:sz w:val="18"/>
                <w:szCs w:val="18"/>
              </w:rPr>
            </w:pPr>
          </w:p>
        </w:tc>
        <w:tc>
          <w:tcPr>
            <w:tcW w:w="0" w:type="dxa"/>
            <w:vAlign w:val="center"/>
          </w:tcPr>
          <w:p w14:paraId="234AE44F" w14:textId="77777777" w:rsidR="00E7550D" w:rsidRPr="00CB7B6B" w:rsidRDefault="00E7550D"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0" w:type="dxa"/>
            <w:vAlign w:val="center"/>
          </w:tcPr>
          <w:p w14:paraId="0B256838" w14:textId="77777777" w:rsidR="00E7550D" w:rsidRPr="00CB7B6B" w:rsidRDefault="00E7550D" w:rsidP="0092373F">
            <w:pPr>
              <w:pStyle w:val="NoSpacing"/>
              <w:jc w:val="center"/>
              <w:rPr>
                <w:sz w:val="18"/>
                <w:szCs w:val="18"/>
              </w:rPr>
            </w:pPr>
          </w:p>
        </w:tc>
        <w:tc>
          <w:tcPr>
            <w:tcW w:w="0" w:type="dxa"/>
            <w:vAlign w:val="center"/>
          </w:tcPr>
          <w:p w14:paraId="34F91010" w14:textId="77777777" w:rsidR="00E7550D" w:rsidRPr="00CB7B6B" w:rsidRDefault="00E7550D"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0" w:type="dxa"/>
            <w:vAlign w:val="center"/>
          </w:tcPr>
          <w:p w14:paraId="351BE4B1" w14:textId="1634C4EB" w:rsidR="00E7550D" w:rsidRPr="00CB7B6B" w:rsidRDefault="00E7550D" w:rsidP="0092373F">
            <w:pPr>
              <w:pStyle w:val="NoSpacing"/>
              <w:jc w:val="center"/>
              <w:rPr>
                <w:sz w:val="18"/>
                <w:szCs w:val="18"/>
              </w:rPr>
            </w:pPr>
          </w:p>
        </w:tc>
        <w:tc>
          <w:tcPr>
            <w:tcW w:w="0" w:type="dxa"/>
            <w:vAlign w:val="center"/>
          </w:tcPr>
          <w:p w14:paraId="753A3620" w14:textId="77777777" w:rsidR="00E7550D" w:rsidRPr="00CB7B6B" w:rsidRDefault="00E7550D"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0" w:type="dxa"/>
            <w:vAlign w:val="center"/>
          </w:tcPr>
          <w:p w14:paraId="553B5F56" w14:textId="77777777" w:rsidR="00E7550D" w:rsidRPr="00CB7B6B" w:rsidRDefault="00E7550D" w:rsidP="0092373F">
            <w:pPr>
              <w:pStyle w:val="NoSpacing"/>
              <w:jc w:val="center"/>
              <w:rPr>
                <w:sz w:val="18"/>
                <w:szCs w:val="18"/>
              </w:rPr>
            </w:pPr>
          </w:p>
        </w:tc>
        <w:tc>
          <w:tcPr>
            <w:tcW w:w="0" w:type="dxa"/>
            <w:vAlign w:val="center"/>
          </w:tcPr>
          <w:p w14:paraId="61C54DDE" w14:textId="77777777" w:rsidR="00E7550D" w:rsidRPr="00CB7B6B" w:rsidRDefault="00E7550D"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D23C4D" w:rsidRPr="007E3152" w14:paraId="6D697941" w14:textId="77777777" w:rsidTr="00D23C4D">
        <w:tc>
          <w:tcPr>
            <w:cnfStyle w:val="001000000000" w:firstRow="0" w:lastRow="0" w:firstColumn="1" w:lastColumn="0" w:oddVBand="0" w:evenVBand="0" w:oddHBand="0" w:evenHBand="0" w:firstRowFirstColumn="0" w:firstRowLastColumn="0" w:lastRowFirstColumn="0" w:lastRowLastColumn="0"/>
            <w:tcW w:w="4106" w:type="dxa"/>
          </w:tcPr>
          <w:p w14:paraId="17E0DEBE" w14:textId="77777777" w:rsidR="00E7550D" w:rsidRPr="00CB7B6B" w:rsidRDefault="00E7550D">
            <w:pPr>
              <w:pStyle w:val="NoSpacing"/>
              <w:ind w:left="57"/>
              <w:rPr>
                <w:b w:val="0"/>
                <w:bCs w:val="0"/>
                <w:sz w:val="18"/>
                <w:szCs w:val="18"/>
              </w:rPr>
            </w:pPr>
            <w:r w:rsidRPr="00CB7B6B">
              <w:rPr>
                <w:sz w:val="18"/>
                <w:szCs w:val="18"/>
              </w:rPr>
              <w:t>Business cases</w:t>
            </w:r>
          </w:p>
        </w:tc>
        <w:tc>
          <w:tcPr>
            <w:cnfStyle w:val="000010000000" w:firstRow="0" w:lastRow="0" w:firstColumn="0" w:lastColumn="0" w:oddVBand="1" w:evenVBand="0" w:oddHBand="0" w:evenHBand="0" w:firstRowFirstColumn="0" w:firstRowLastColumn="0" w:lastRowFirstColumn="0" w:lastRowLastColumn="0"/>
            <w:tcW w:w="425" w:type="dxa"/>
            <w:vAlign w:val="center"/>
          </w:tcPr>
          <w:p w14:paraId="28CDCB3C" w14:textId="77777777" w:rsidR="00E7550D" w:rsidRPr="00CB7B6B" w:rsidRDefault="00E7550D" w:rsidP="0092373F">
            <w:pPr>
              <w:pStyle w:val="NoSpacing"/>
              <w:jc w:val="center"/>
              <w:rPr>
                <w:sz w:val="18"/>
                <w:szCs w:val="18"/>
              </w:rPr>
            </w:pPr>
            <w:r w:rsidRPr="00CB7B6B">
              <w:rPr>
                <w:sz w:val="18"/>
                <w:szCs w:val="18"/>
              </w:rPr>
              <w:t>x</w:t>
            </w:r>
          </w:p>
        </w:tc>
        <w:tc>
          <w:tcPr>
            <w:tcW w:w="426" w:type="dxa"/>
            <w:vAlign w:val="center"/>
          </w:tcPr>
          <w:p w14:paraId="79FA76B7" w14:textId="77777777"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283" w:type="dxa"/>
            <w:vAlign w:val="center"/>
          </w:tcPr>
          <w:p w14:paraId="18A933FB" w14:textId="77777777" w:rsidR="00E7550D" w:rsidRPr="00CB7B6B" w:rsidRDefault="00E7550D" w:rsidP="0092373F">
            <w:pPr>
              <w:pStyle w:val="NoSpacing"/>
              <w:jc w:val="center"/>
              <w:rPr>
                <w:sz w:val="18"/>
                <w:szCs w:val="18"/>
              </w:rPr>
            </w:pPr>
            <w:r w:rsidRPr="00CB7B6B">
              <w:rPr>
                <w:sz w:val="18"/>
                <w:szCs w:val="18"/>
              </w:rPr>
              <w:t>x</w:t>
            </w:r>
          </w:p>
        </w:tc>
        <w:tc>
          <w:tcPr>
            <w:tcW w:w="425" w:type="dxa"/>
            <w:vAlign w:val="center"/>
          </w:tcPr>
          <w:p w14:paraId="2E3BF46F" w14:textId="77777777"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426" w:type="dxa"/>
            <w:vAlign w:val="center"/>
          </w:tcPr>
          <w:p w14:paraId="4D1D0E68" w14:textId="77777777" w:rsidR="00E7550D" w:rsidRPr="00CB7B6B" w:rsidRDefault="00E7550D" w:rsidP="0092373F">
            <w:pPr>
              <w:pStyle w:val="NoSpacing"/>
              <w:jc w:val="center"/>
              <w:rPr>
                <w:sz w:val="18"/>
                <w:szCs w:val="18"/>
              </w:rPr>
            </w:pPr>
          </w:p>
        </w:tc>
        <w:tc>
          <w:tcPr>
            <w:tcW w:w="283" w:type="dxa"/>
            <w:vAlign w:val="center"/>
          </w:tcPr>
          <w:p w14:paraId="6EBE7B94" w14:textId="77777777"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r w:rsidRPr="00CB7B6B">
              <w:rPr>
                <w:sz w:val="18"/>
                <w:szCs w:val="18"/>
              </w:rPr>
              <w:t>x</w:t>
            </w:r>
          </w:p>
        </w:tc>
        <w:tc>
          <w:tcPr>
            <w:cnfStyle w:val="000010000000" w:firstRow="0" w:lastRow="0" w:firstColumn="0" w:lastColumn="0" w:oddVBand="1" w:evenVBand="0" w:oddHBand="0" w:evenHBand="0" w:firstRowFirstColumn="0" w:firstRowLastColumn="0" w:lastRowFirstColumn="0" w:lastRowLastColumn="0"/>
            <w:tcW w:w="425" w:type="dxa"/>
            <w:vAlign w:val="center"/>
          </w:tcPr>
          <w:p w14:paraId="1C97C7C4" w14:textId="77777777" w:rsidR="00E7550D" w:rsidRPr="00CB7B6B" w:rsidRDefault="00E7550D" w:rsidP="0092373F">
            <w:pPr>
              <w:pStyle w:val="NoSpacing"/>
              <w:jc w:val="center"/>
              <w:rPr>
                <w:sz w:val="18"/>
                <w:szCs w:val="18"/>
              </w:rPr>
            </w:pPr>
            <w:r w:rsidRPr="00CB7B6B">
              <w:rPr>
                <w:sz w:val="18"/>
                <w:szCs w:val="18"/>
              </w:rPr>
              <w:t>x</w:t>
            </w:r>
          </w:p>
        </w:tc>
        <w:tc>
          <w:tcPr>
            <w:tcW w:w="284" w:type="dxa"/>
            <w:vAlign w:val="center"/>
          </w:tcPr>
          <w:p w14:paraId="05D76C5E" w14:textId="77777777"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425" w:type="dxa"/>
            <w:vAlign w:val="center"/>
          </w:tcPr>
          <w:p w14:paraId="34651489" w14:textId="77777777" w:rsidR="00E7550D" w:rsidRPr="00CB7B6B" w:rsidRDefault="00E7550D" w:rsidP="0092373F">
            <w:pPr>
              <w:pStyle w:val="NoSpacing"/>
              <w:jc w:val="center"/>
              <w:rPr>
                <w:sz w:val="18"/>
                <w:szCs w:val="18"/>
              </w:rPr>
            </w:pPr>
            <w:r w:rsidRPr="00CB7B6B">
              <w:rPr>
                <w:sz w:val="18"/>
                <w:szCs w:val="18"/>
              </w:rPr>
              <w:t>x</w:t>
            </w:r>
          </w:p>
        </w:tc>
        <w:tc>
          <w:tcPr>
            <w:tcW w:w="284" w:type="dxa"/>
            <w:vAlign w:val="center"/>
          </w:tcPr>
          <w:p w14:paraId="00FD0AB2" w14:textId="77777777"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425" w:type="dxa"/>
            <w:vAlign w:val="center"/>
          </w:tcPr>
          <w:p w14:paraId="24D1A310" w14:textId="757351D6" w:rsidR="00E7550D" w:rsidRPr="00CB7B6B" w:rsidRDefault="00E7550D" w:rsidP="0092373F">
            <w:pPr>
              <w:pStyle w:val="NoSpacing"/>
              <w:jc w:val="center"/>
              <w:rPr>
                <w:sz w:val="18"/>
                <w:szCs w:val="18"/>
              </w:rPr>
            </w:pPr>
            <w:r w:rsidRPr="00CB7B6B">
              <w:rPr>
                <w:sz w:val="18"/>
                <w:szCs w:val="18"/>
              </w:rPr>
              <w:t>x</w:t>
            </w:r>
          </w:p>
        </w:tc>
        <w:tc>
          <w:tcPr>
            <w:tcW w:w="425" w:type="dxa"/>
            <w:vAlign w:val="center"/>
          </w:tcPr>
          <w:p w14:paraId="4941ACA9" w14:textId="77777777"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425" w:type="dxa"/>
            <w:vAlign w:val="center"/>
          </w:tcPr>
          <w:p w14:paraId="7789B359" w14:textId="77777777" w:rsidR="00E7550D" w:rsidRPr="00CB7B6B" w:rsidRDefault="00E7550D" w:rsidP="0092373F">
            <w:pPr>
              <w:pStyle w:val="NoSpacing"/>
              <w:jc w:val="center"/>
              <w:rPr>
                <w:sz w:val="18"/>
                <w:szCs w:val="18"/>
              </w:rPr>
            </w:pPr>
          </w:p>
        </w:tc>
        <w:tc>
          <w:tcPr>
            <w:tcW w:w="426" w:type="dxa"/>
            <w:vAlign w:val="center"/>
          </w:tcPr>
          <w:p w14:paraId="78B24302" w14:textId="1B80A993" w:rsidR="00E7550D" w:rsidRPr="00CB7B6B" w:rsidRDefault="0054334E"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x</w:t>
            </w:r>
          </w:p>
        </w:tc>
      </w:tr>
      <w:tr w:rsidR="00D23C4D" w:rsidRPr="007E3152" w14:paraId="38EFC7F3" w14:textId="77777777" w:rsidTr="00CB7B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06" w:type="dxa"/>
          </w:tcPr>
          <w:p w14:paraId="025DB405" w14:textId="1F3C40F1" w:rsidR="00E7550D" w:rsidRPr="00CB7B6B" w:rsidRDefault="000546B3">
            <w:pPr>
              <w:pStyle w:val="NoSpacing"/>
              <w:ind w:left="57"/>
              <w:rPr>
                <w:b w:val="0"/>
                <w:bCs w:val="0"/>
                <w:sz w:val="18"/>
                <w:szCs w:val="18"/>
              </w:rPr>
            </w:pPr>
            <w:r w:rsidRPr="000546B3">
              <w:rPr>
                <w:sz w:val="18"/>
                <w:szCs w:val="18"/>
              </w:rPr>
              <w:t>Project reports (applications, start &amp; close forms, stage gate reviews, final project reports)</w:t>
            </w:r>
          </w:p>
        </w:tc>
        <w:tc>
          <w:tcPr>
            <w:cnfStyle w:val="000010000000" w:firstRow="0" w:lastRow="0" w:firstColumn="0" w:lastColumn="0" w:oddVBand="1" w:evenVBand="0" w:oddHBand="0" w:evenHBand="0" w:firstRowFirstColumn="0" w:firstRowLastColumn="0" w:lastRowFirstColumn="0" w:lastRowLastColumn="0"/>
            <w:tcW w:w="425" w:type="dxa"/>
            <w:vAlign w:val="center"/>
          </w:tcPr>
          <w:p w14:paraId="5FCFCB9A" w14:textId="77777777" w:rsidR="00E7550D" w:rsidRPr="00CB7B6B" w:rsidRDefault="00E7550D" w:rsidP="0092373F">
            <w:pPr>
              <w:pStyle w:val="NoSpacing"/>
              <w:jc w:val="center"/>
              <w:rPr>
                <w:sz w:val="18"/>
                <w:szCs w:val="18"/>
              </w:rPr>
            </w:pPr>
          </w:p>
        </w:tc>
        <w:tc>
          <w:tcPr>
            <w:tcW w:w="426" w:type="dxa"/>
            <w:vAlign w:val="center"/>
          </w:tcPr>
          <w:p w14:paraId="41C2BE18" w14:textId="77777777" w:rsidR="00E7550D" w:rsidRPr="00CB7B6B" w:rsidRDefault="00E7550D"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0" w:type="dxa"/>
            <w:vAlign w:val="center"/>
          </w:tcPr>
          <w:p w14:paraId="670385D1" w14:textId="77777777" w:rsidR="00E7550D" w:rsidRPr="00CB7B6B" w:rsidRDefault="00E7550D" w:rsidP="0092373F">
            <w:pPr>
              <w:pStyle w:val="NoSpacing"/>
              <w:jc w:val="center"/>
              <w:rPr>
                <w:sz w:val="18"/>
                <w:szCs w:val="18"/>
              </w:rPr>
            </w:pPr>
          </w:p>
        </w:tc>
        <w:tc>
          <w:tcPr>
            <w:tcW w:w="0" w:type="dxa"/>
            <w:vAlign w:val="center"/>
          </w:tcPr>
          <w:p w14:paraId="0D31A0BC" w14:textId="77777777" w:rsidR="00E7550D" w:rsidRPr="00CB7B6B" w:rsidRDefault="00E7550D"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0" w:type="dxa"/>
            <w:vAlign w:val="center"/>
          </w:tcPr>
          <w:p w14:paraId="43EFFECC" w14:textId="77777777" w:rsidR="00E7550D" w:rsidRPr="00CB7B6B" w:rsidRDefault="00E7550D" w:rsidP="0092373F">
            <w:pPr>
              <w:pStyle w:val="NoSpacing"/>
              <w:jc w:val="center"/>
              <w:rPr>
                <w:sz w:val="18"/>
                <w:szCs w:val="18"/>
              </w:rPr>
            </w:pPr>
          </w:p>
        </w:tc>
        <w:tc>
          <w:tcPr>
            <w:tcW w:w="0" w:type="dxa"/>
            <w:vAlign w:val="center"/>
          </w:tcPr>
          <w:p w14:paraId="690EC248" w14:textId="77777777" w:rsidR="00E7550D" w:rsidRPr="00CB7B6B" w:rsidRDefault="00E7550D"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r w:rsidRPr="00CB7B6B">
              <w:rPr>
                <w:sz w:val="18"/>
                <w:szCs w:val="18"/>
              </w:rPr>
              <w:t>x</w:t>
            </w:r>
          </w:p>
        </w:tc>
        <w:tc>
          <w:tcPr>
            <w:cnfStyle w:val="000010000000" w:firstRow="0" w:lastRow="0" w:firstColumn="0" w:lastColumn="0" w:oddVBand="1" w:evenVBand="0" w:oddHBand="0" w:evenHBand="0" w:firstRowFirstColumn="0" w:firstRowLastColumn="0" w:lastRowFirstColumn="0" w:lastRowLastColumn="0"/>
            <w:tcW w:w="0" w:type="dxa"/>
            <w:vAlign w:val="center"/>
          </w:tcPr>
          <w:p w14:paraId="76402CC1" w14:textId="77777777" w:rsidR="00E7550D" w:rsidRPr="00CB7B6B" w:rsidRDefault="00E7550D" w:rsidP="0092373F">
            <w:pPr>
              <w:pStyle w:val="NoSpacing"/>
              <w:jc w:val="center"/>
              <w:rPr>
                <w:sz w:val="18"/>
                <w:szCs w:val="18"/>
              </w:rPr>
            </w:pPr>
            <w:r w:rsidRPr="00CB7B6B">
              <w:rPr>
                <w:sz w:val="18"/>
                <w:szCs w:val="18"/>
              </w:rPr>
              <w:t>x</w:t>
            </w:r>
          </w:p>
        </w:tc>
        <w:tc>
          <w:tcPr>
            <w:tcW w:w="0" w:type="dxa"/>
            <w:vAlign w:val="center"/>
          </w:tcPr>
          <w:p w14:paraId="1701D7D6" w14:textId="77777777" w:rsidR="00E7550D" w:rsidRPr="00CB7B6B" w:rsidRDefault="00E7550D"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0" w:type="dxa"/>
            <w:vAlign w:val="center"/>
          </w:tcPr>
          <w:p w14:paraId="3CC1D9A0" w14:textId="77777777" w:rsidR="00E7550D" w:rsidRPr="00CB7B6B" w:rsidRDefault="00E7550D" w:rsidP="0092373F">
            <w:pPr>
              <w:pStyle w:val="NoSpacing"/>
              <w:jc w:val="center"/>
              <w:rPr>
                <w:sz w:val="18"/>
                <w:szCs w:val="18"/>
              </w:rPr>
            </w:pPr>
            <w:r w:rsidRPr="00CB7B6B">
              <w:rPr>
                <w:sz w:val="18"/>
                <w:szCs w:val="18"/>
              </w:rPr>
              <w:t>x</w:t>
            </w:r>
          </w:p>
        </w:tc>
        <w:tc>
          <w:tcPr>
            <w:tcW w:w="0" w:type="dxa"/>
            <w:vAlign w:val="center"/>
          </w:tcPr>
          <w:p w14:paraId="76B2F546" w14:textId="77777777" w:rsidR="00E7550D" w:rsidRPr="00CB7B6B" w:rsidRDefault="00E7550D"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0" w:type="dxa"/>
            <w:vAlign w:val="center"/>
          </w:tcPr>
          <w:p w14:paraId="73C6A165" w14:textId="0B368941" w:rsidR="00E7550D" w:rsidRPr="00CB7B6B" w:rsidRDefault="00E7550D" w:rsidP="0092373F">
            <w:pPr>
              <w:pStyle w:val="NoSpacing"/>
              <w:jc w:val="center"/>
              <w:rPr>
                <w:sz w:val="18"/>
                <w:szCs w:val="18"/>
              </w:rPr>
            </w:pPr>
            <w:r w:rsidRPr="00CB7B6B">
              <w:rPr>
                <w:sz w:val="18"/>
                <w:szCs w:val="18"/>
              </w:rPr>
              <w:t>x</w:t>
            </w:r>
          </w:p>
        </w:tc>
        <w:tc>
          <w:tcPr>
            <w:tcW w:w="0" w:type="dxa"/>
            <w:vAlign w:val="center"/>
          </w:tcPr>
          <w:p w14:paraId="26B112F9" w14:textId="77777777" w:rsidR="00E7550D" w:rsidRPr="00CB7B6B" w:rsidRDefault="00E7550D"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0" w:type="dxa"/>
            <w:vAlign w:val="center"/>
          </w:tcPr>
          <w:p w14:paraId="7231B052" w14:textId="77777777" w:rsidR="00E7550D" w:rsidRPr="00CB7B6B" w:rsidRDefault="00E7550D" w:rsidP="0092373F">
            <w:pPr>
              <w:pStyle w:val="NoSpacing"/>
              <w:jc w:val="center"/>
              <w:rPr>
                <w:sz w:val="18"/>
                <w:szCs w:val="18"/>
              </w:rPr>
            </w:pPr>
          </w:p>
        </w:tc>
        <w:tc>
          <w:tcPr>
            <w:tcW w:w="0" w:type="dxa"/>
            <w:vAlign w:val="center"/>
          </w:tcPr>
          <w:p w14:paraId="77464022" w14:textId="154BE27C" w:rsidR="00E7550D" w:rsidRPr="00CB7B6B" w:rsidRDefault="0054334E"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x</w:t>
            </w:r>
          </w:p>
        </w:tc>
      </w:tr>
      <w:tr w:rsidR="00D23C4D" w:rsidRPr="007E3152" w14:paraId="61CDC7FB" w14:textId="77777777" w:rsidTr="00D23C4D">
        <w:tc>
          <w:tcPr>
            <w:cnfStyle w:val="001000000000" w:firstRow="0" w:lastRow="0" w:firstColumn="1" w:lastColumn="0" w:oddVBand="0" w:evenVBand="0" w:oddHBand="0" w:evenHBand="0" w:firstRowFirstColumn="0" w:firstRowLastColumn="0" w:lastRowFirstColumn="0" w:lastRowLastColumn="0"/>
            <w:tcW w:w="4106" w:type="dxa"/>
          </w:tcPr>
          <w:p w14:paraId="61D68F6A" w14:textId="77777777" w:rsidR="00E7550D" w:rsidRPr="00CB7B6B" w:rsidRDefault="00E7550D">
            <w:pPr>
              <w:pStyle w:val="NoSpacing"/>
              <w:ind w:left="57"/>
              <w:rPr>
                <w:b w:val="0"/>
                <w:bCs w:val="0"/>
                <w:sz w:val="18"/>
                <w:szCs w:val="18"/>
              </w:rPr>
            </w:pPr>
            <w:r w:rsidRPr="00CB7B6B">
              <w:rPr>
                <w:sz w:val="18"/>
                <w:szCs w:val="18"/>
              </w:rPr>
              <w:t>KPIs</w:t>
            </w:r>
          </w:p>
        </w:tc>
        <w:tc>
          <w:tcPr>
            <w:cnfStyle w:val="000010000000" w:firstRow="0" w:lastRow="0" w:firstColumn="0" w:lastColumn="0" w:oddVBand="1" w:evenVBand="0" w:oddHBand="0" w:evenHBand="0" w:firstRowFirstColumn="0" w:firstRowLastColumn="0" w:lastRowFirstColumn="0" w:lastRowLastColumn="0"/>
            <w:tcW w:w="425" w:type="dxa"/>
            <w:vAlign w:val="center"/>
          </w:tcPr>
          <w:p w14:paraId="7F48C30D" w14:textId="77777777" w:rsidR="00E7550D" w:rsidRPr="00CB7B6B" w:rsidRDefault="00E7550D" w:rsidP="0092373F">
            <w:pPr>
              <w:pStyle w:val="NoSpacing"/>
              <w:jc w:val="center"/>
              <w:rPr>
                <w:sz w:val="18"/>
                <w:szCs w:val="18"/>
              </w:rPr>
            </w:pPr>
          </w:p>
        </w:tc>
        <w:tc>
          <w:tcPr>
            <w:tcW w:w="426" w:type="dxa"/>
            <w:vAlign w:val="center"/>
          </w:tcPr>
          <w:p w14:paraId="256FB8FE" w14:textId="77777777"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283" w:type="dxa"/>
            <w:vAlign w:val="center"/>
          </w:tcPr>
          <w:p w14:paraId="4A18B812" w14:textId="77777777" w:rsidR="00E7550D" w:rsidRPr="00CB7B6B" w:rsidRDefault="00E7550D" w:rsidP="0092373F">
            <w:pPr>
              <w:pStyle w:val="NoSpacing"/>
              <w:jc w:val="center"/>
              <w:rPr>
                <w:sz w:val="18"/>
                <w:szCs w:val="18"/>
              </w:rPr>
            </w:pPr>
          </w:p>
        </w:tc>
        <w:tc>
          <w:tcPr>
            <w:tcW w:w="425" w:type="dxa"/>
            <w:vAlign w:val="center"/>
          </w:tcPr>
          <w:p w14:paraId="315A758A" w14:textId="77777777"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426" w:type="dxa"/>
            <w:vAlign w:val="center"/>
          </w:tcPr>
          <w:p w14:paraId="765BF14B" w14:textId="77777777" w:rsidR="00E7550D" w:rsidRPr="00CB7B6B" w:rsidRDefault="00E7550D" w:rsidP="0092373F">
            <w:pPr>
              <w:pStyle w:val="NoSpacing"/>
              <w:jc w:val="center"/>
              <w:rPr>
                <w:sz w:val="18"/>
                <w:szCs w:val="18"/>
              </w:rPr>
            </w:pPr>
          </w:p>
        </w:tc>
        <w:tc>
          <w:tcPr>
            <w:tcW w:w="283" w:type="dxa"/>
            <w:vAlign w:val="center"/>
          </w:tcPr>
          <w:p w14:paraId="4044B2FF" w14:textId="77777777"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r w:rsidRPr="00CB7B6B">
              <w:rPr>
                <w:sz w:val="18"/>
                <w:szCs w:val="18"/>
              </w:rPr>
              <w:t>x</w:t>
            </w:r>
          </w:p>
        </w:tc>
        <w:tc>
          <w:tcPr>
            <w:cnfStyle w:val="000010000000" w:firstRow="0" w:lastRow="0" w:firstColumn="0" w:lastColumn="0" w:oddVBand="1" w:evenVBand="0" w:oddHBand="0" w:evenHBand="0" w:firstRowFirstColumn="0" w:firstRowLastColumn="0" w:lastRowFirstColumn="0" w:lastRowLastColumn="0"/>
            <w:tcW w:w="425" w:type="dxa"/>
            <w:vAlign w:val="center"/>
          </w:tcPr>
          <w:p w14:paraId="2693B814" w14:textId="77777777" w:rsidR="00E7550D" w:rsidRPr="00CB7B6B" w:rsidRDefault="00E7550D" w:rsidP="0092373F">
            <w:pPr>
              <w:pStyle w:val="NoSpacing"/>
              <w:jc w:val="center"/>
              <w:rPr>
                <w:sz w:val="18"/>
                <w:szCs w:val="18"/>
              </w:rPr>
            </w:pPr>
          </w:p>
        </w:tc>
        <w:tc>
          <w:tcPr>
            <w:tcW w:w="284" w:type="dxa"/>
            <w:vAlign w:val="center"/>
          </w:tcPr>
          <w:p w14:paraId="0C09B022" w14:textId="77777777"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425" w:type="dxa"/>
            <w:vAlign w:val="center"/>
          </w:tcPr>
          <w:p w14:paraId="6AB6CC29" w14:textId="77777777" w:rsidR="00E7550D" w:rsidRPr="00CB7B6B" w:rsidRDefault="00E7550D" w:rsidP="0092373F">
            <w:pPr>
              <w:pStyle w:val="NoSpacing"/>
              <w:jc w:val="center"/>
              <w:rPr>
                <w:sz w:val="18"/>
                <w:szCs w:val="18"/>
              </w:rPr>
            </w:pPr>
            <w:r w:rsidRPr="00CB7B6B">
              <w:rPr>
                <w:sz w:val="18"/>
                <w:szCs w:val="18"/>
              </w:rPr>
              <w:t>x</w:t>
            </w:r>
          </w:p>
        </w:tc>
        <w:tc>
          <w:tcPr>
            <w:tcW w:w="284" w:type="dxa"/>
            <w:vAlign w:val="center"/>
          </w:tcPr>
          <w:p w14:paraId="103B9E2C" w14:textId="192F9D76"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r w:rsidRPr="00CB7B6B">
              <w:rPr>
                <w:sz w:val="18"/>
                <w:szCs w:val="18"/>
              </w:rPr>
              <w:t>x</w:t>
            </w:r>
          </w:p>
        </w:tc>
        <w:tc>
          <w:tcPr>
            <w:cnfStyle w:val="000010000000" w:firstRow="0" w:lastRow="0" w:firstColumn="0" w:lastColumn="0" w:oddVBand="1" w:evenVBand="0" w:oddHBand="0" w:evenHBand="0" w:firstRowFirstColumn="0" w:firstRowLastColumn="0" w:lastRowFirstColumn="0" w:lastRowLastColumn="0"/>
            <w:tcW w:w="425" w:type="dxa"/>
            <w:vAlign w:val="center"/>
          </w:tcPr>
          <w:p w14:paraId="01C32980" w14:textId="69FCEA87" w:rsidR="00E7550D" w:rsidRPr="00CB7B6B" w:rsidRDefault="00E7550D" w:rsidP="0092373F">
            <w:pPr>
              <w:pStyle w:val="NoSpacing"/>
              <w:jc w:val="center"/>
              <w:rPr>
                <w:sz w:val="18"/>
                <w:szCs w:val="18"/>
              </w:rPr>
            </w:pPr>
            <w:r w:rsidRPr="00CB7B6B">
              <w:rPr>
                <w:sz w:val="18"/>
                <w:szCs w:val="18"/>
              </w:rPr>
              <w:t>x</w:t>
            </w:r>
          </w:p>
        </w:tc>
        <w:tc>
          <w:tcPr>
            <w:tcW w:w="425" w:type="dxa"/>
            <w:vAlign w:val="center"/>
          </w:tcPr>
          <w:p w14:paraId="0316FA2D" w14:textId="77777777"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r w:rsidRPr="00CB7B6B">
              <w:rPr>
                <w:sz w:val="18"/>
                <w:szCs w:val="18"/>
              </w:rPr>
              <w:t>x</w:t>
            </w:r>
          </w:p>
        </w:tc>
        <w:tc>
          <w:tcPr>
            <w:cnfStyle w:val="000010000000" w:firstRow="0" w:lastRow="0" w:firstColumn="0" w:lastColumn="0" w:oddVBand="1" w:evenVBand="0" w:oddHBand="0" w:evenHBand="0" w:firstRowFirstColumn="0" w:firstRowLastColumn="0" w:lastRowFirstColumn="0" w:lastRowLastColumn="0"/>
            <w:tcW w:w="425" w:type="dxa"/>
            <w:vAlign w:val="center"/>
          </w:tcPr>
          <w:p w14:paraId="23883E0E" w14:textId="77777777" w:rsidR="00E7550D" w:rsidRPr="00CB7B6B" w:rsidRDefault="00E7550D" w:rsidP="0092373F">
            <w:pPr>
              <w:pStyle w:val="NoSpacing"/>
              <w:jc w:val="center"/>
              <w:rPr>
                <w:sz w:val="18"/>
                <w:szCs w:val="18"/>
              </w:rPr>
            </w:pPr>
          </w:p>
        </w:tc>
        <w:tc>
          <w:tcPr>
            <w:tcW w:w="426" w:type="dxa"/>
            <w:vAlign w:val="center"/>
          </w:tcPr>
          <w:p w14:paraId="3CC17149" w14:textId="77777777"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r w:rsidRPr="00CB7B6B">
              <w:rPr>
                <w:sz w:val="18"/>
                <w:szCs w:val="18"/>
              </w:rPr>
              <w:t>x</w:t>
            </w:r>
          </w:p>
        </w:tc>
      </w:tr>
      <w:tr w:rsidR="00D23C4D" w:rsidRPr="007E3152" w14:paraId="3ECF29B1" w14:textId="77777777" w:rsidTr="00CB7B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06" w:type="dxa"/>
          </w:tcPr>
          <w:p w14:paraId="2E7DC1CD" w14:textId="77777777" w:rsidR="00E7550D" w:rsidRPr="00CB7B6B" w:rsidRDefault="00E7550D">
            <w:pPr>
              <w:pStyle w:val="NoSpacing"/>
              <w:ind w:left="57"/>
              <w:rPr>
                <w:b w:val="0"/>
                <w:bCs w:val="0"/>
                <w:sz w:val="18"/>
                <w:szCs w:val="18"/>
              </w:rPr>
            </w:pPr>
            <w:r w:rsidRPr="00CB7B6B">
              <w:rPr>
                <w:sz w:val="18"/>
                <w:szCs w:val="18"/>
              </w:rPr>
              <w:t>MAPP data</w:t>
            </w:r>
          </w:p>
        </w:tc>
        <w:tc>
          <w:tcPr>
            <w:cnfStyle w:val="000010000000" w:firstRow="0" w:lastRow="0" w:firstColumn="0" w:lastColumn="0" w:oddVBand="1" w:evenVBand="0" w:oddHBand="0" w:evenHBand="0" w:firstRowFirstColumn="0" w:firstRowLastColumn="0" w:lastRowFirstColumn="0" w:lastRowLastColumn="0"/>
            <w:tcW w:w="425" w:type="dxa"/>
            <w:vAlign w:val="center"/>
          </w:tcPr>
          <w:p w14:paraId="2980923E" w14:textId="77777777" w:rsidR="00E7550D" w:rsidRPr="00CB7B6B" w:rsidRDefault="00E7550D" w:rsidP="0092373F">
            <w:pPr>
              <w:pStyle w:val="NoSpacing"/>
              <w:jc w:val="center"/>
              <w:rPr>
                <w:sz w:val="18"/>
                <w:szCs w:val="18"/>
              </w:rPr>
            </w:pPr>
          </w:p>
        </w:tc>
        <w:tc>
          <w:tcPr>
            <w:tcW w:w="426" w:type="dxa"/>
            <w:vAlign w:val="center"/>
          </w:tcPr>
          <w:p w14:paraId="447713EA" w14:textId="77777777" w:rsidR="00E7550D" w:rsidRPr="00CB7B6B" w:rsidRDefault="00E7550D"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0" w:type="dxa"/>
            <w:vAlign w:val="center"/>
          </w:tcPr>
          <w:p w14:paraId="2743C51C" w14:textId="77777777" w:rsidR="00E7550D" w:rsidRPr="00CB7B6B" w:rsidRDefault="00E7550D" w:rsidP="0092373F">
            <w:pPr>
              <w:pStyle w:val="NoSpacing"/>
              <w:jc w:val="center"/>
              <w:rPr>
                <w:sz w:val="18"/>
                <w:szCs w:val="18"/>
              </w:rPr>
            </w:pPr>
          </w:p>
        </w:tc>
        <w:tc>
          <w:tcPr>
            <w:tcW w:w="0" w:type="dxa"/>
            <w:vAlign w:val="center"/>
          </w:tcPr>
          <w:p w14:paraId="6DED997D" w14:textId="77777777" w:rsidR="00E7550D" w:rsidRPr="00CB7B6B" w:rsidRDefault="00E7550D"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0" w:type="dxa"/>
            <w:vAlign w:val="center"/>
          </w:tcPr>
          <w:p w14:paraId="4F2633D7" w14:textId="77777777" w:rsidR="00E7550D" w:rsidRPr="00CB7B6B" w:rsidRDefault="00E7550D" w:rsidP="0092373F">
            <w:pPr>
              <w:pStyle w:val="NoSpacing"/>
              <w:jc w:val="center"/>
              <w:rPr>
                <w:sz w:val="18"/>
                <w:szCs w:val="18"/>
              </w:rPr>
            </w:pPr>
          </w:p>
        </w:tc>
        <w:tc>
          <w:tcPr>
            <w:tcW w:w="0" w:type="dxa"/>
            <w:vAlign w:val="center"/>
          </w:tcPr>
          <w:p w14:paraId="079F9A72" w14:textId="77777777" w:rsidR="00E7550D" w:rsidRPr="00CB7B6B" w:rsidRDefault="00E7550D"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r w:rsidRPr="00CB7B6B">
              <w:rPr>
                <w:sz w:val="18"/>
                <w:szCs w:val="18"/>
              </w:rPr>
              <w:t>x</w:t>
            </w:r>
          </w:p>
        </w:tc>
        <w:tc>
          <w:tcPr>
            <w:cnfStyle w:val="000010000000" w:firstRow="0" w:lastRow="0" w:firstColumn="0" w:lastColumn="0" w:oddVBand="1" w:evenVBand="0" w:oddHBand="0" w:evenHBand="0" w:firstRowFirstColumn="0" w:firstRowLastColumn="0" w:lastRowFirstColumn="0" w:lastRowLastColumn="0"/>
            <w:tcW w:w="0" w:type="dxa"/>
            <w:vAlign w:val="center"/>
          </w:tcPr>
          <w:p w14:paraId="10F4CB01" w14:textId="77777777" w:rsidR="00E7550D" w:rsidRPr="00CB7B6B" w:rsidRDefault="00E7550D" w:rsidP="0092373F">
            <w:pPr>
              <w:pStyle w:val="NoSpacing"/>
              <w:jc w:val="center"/>
              <w:rPr>
                <w:sz w:val="18"/>
                <w:szCs w:val="18"/>
              </w:rPr>
            </w:pPr>
            <w:r w:rsidRPr="00CB7B6B">
              <w:rPr>
                <w:sz w:val="18"/>
                <w:szCs w:val="18"/>
              </w:rPr>
              <w:t>x</w:t>
            </w:r>
          </w:p>
        </w:tc>
        <w:tc>
          <w:tcPr>
            <w:tcW w:w="0" w:type="dxa"/>
            <w:vAlign w:val="center"/>
          </w:tcPr>
          <w:p w14:paraId="1A1C92B3" w14:textId="77777777" w:rsidR="00E7550D" w:rsidRPr="00CB7B6B" w:rsidRDefault="00E7550D"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0" w:type="dxa"/>
            <w:vAlign w:val="center"/>
          </w:tcPr>
          <w:p w14:paraId="55348C62" w14:textId="77777777" w:rsidR="00E7550D" w:rsidRPr="00CB7B6B" w:rsidRDefault="00E7550D" w:rsidP="0092373F">
            <w:pPr>
              <w:pStyle w:val="NoSpacing"/>
              <w:jc w:val="center"/>
              <w:rPr>
                <w:sz w:val="18"/>
                <w:szCs w:val="18"/>
              </w:rPr>
            </w:pPr>
            <w:r w:rsidRPr="00CB7B6B">
              <w:rPr>
                <w:sz w:val="18"/>
                <w:szCs w:val="18"/>
              </w:rPr>
              <w:t>x</w:t>
            </w:r>
          </w:p>
        </w:tc>
        <w:tc>
          <w:tcPr>
            <w:tcW w:w="0" w:type="dxa"/>
            <w:vAlign w:val="center"/>
          </w:tcPr>
          <w:p w14:paraId="1643E23A" w14:textId="77777777" w:rsidR="00E7550D" w:rsidRPr="00CB7B6B" w:rsidRDefault="00E7550D"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0" w:type="dxa"/>
            <w:vAlign w:val="center"/>
          </w:tcPr>
          <w:p w14:paraId="5BFA5DA6" w14:textId="68F75B36" w:rsidR="00E7550D" w:rsidRPr="00CB7B6B" w:rsidRDefault="00E7550D" w:rsidP="0092373F">
            <w:pPr>
              <w:pStyle w:val="NoSpacing"/>
              <w:jc w:val="center"/>
              <w:rPr>
                <w:sz w:val="18"/>
                <w:szCs w:val="18"/>
              </w:rPr>
            </w:pPr>
            <w:r w:rsidRPr="00CB7B6B">
              <w:rPr>
                <w:sz w:val="18"/>
                <w:szCs w:val="18"/>
              </w:rPr>
              <w:t>x</w:t>
            </w:r>
          </w:p>
        </w:tc>
        <w:tc>
          <w:tcPr>
            <w:tcW w:w="0" w:type="dxa"/>
            <w:vAlign w:val="center"/>
          </w:tcPr>
          <w:p w14:paraId="43DA1894" w14:textId="77777777" w:rsidR="00E7550D" w:rsidRPr="00CB7B6B" w:rsidRDefault="00E7550D"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r w:rsidRPr="00CB7B6B">
              <w:rPr>
                <w:sz w:val="18"/>
                <w:szCs w:val="18"/>
              </w:rPr>
              <w:t>x</w:t>
            </w:r>
          </w:p>
        </w:tc>
        <w:tc>
          <w:tcPr>
            <w:cnfStyle w:val="000010000000" w:firstRow="0" w:lastRow="0" w:firstColumn="0" w:lastColumn="0" w:oddVBand="1" w:evenVBand="0" w:oddHBand="0" w:evenHBand="0" w:firstRowFirstColumn="0" w:firstRowLastColumn="0" w:lastRowFirstColumn="0" w:lastRowLastColumn="0"/>
            <w:tcW w:w="0" w:type="dxa"/>
            <w:vAlign w:val="center"/>
          </w:tcPr>
          <w:p w14:paraId="20EDC35A" w14:textId="77777777" w:rsidR="00E7550D" w:rsidRPr="00CB7B6B" w:rsidRDefault="00E7550D" w:rsidP="0092373F">
            <w:pPr>
              <w:pStyle w:val="NoSpacing"/>
              <w:jc w:val="center"/>
              <w:rPr>
                <w:sz w:val="18"/>
                <w:szCs w:val="18"/>
              </w:rPr>
            </w:pPr>
          </w:p>
        </w:tc>
        <w:tc>
          <w:tcPr>
            <w:tcW w:w="0" w:type="dxa"/>
            <w:vAlign w:val="center"/>
          </w:tcPr>
          <w:p w14:paraId="5C6C2883" w14:textId="77777777" w:rsidR="00E7550D" w:rsidRPr="00CB7B6B" w:rsidRDefault="00E7550D"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r w:rsidRPr="00CB7B6B">
              <w:rPr>
                <w:sz w:val="18"/>
                <w:szCs w:val="18"/>
              </w:rPr>
              <w:t>x</w:t>
            </w:r>
          </w:p>
        </w:tc>
      </w:tr>
      <w:tr w:rsidR="00D23C4D" w:rsidRPr="007E3152" w14:paraId="777C3305" w14:textId="77777777" w:rsidTr="00D23C4D">
        <w:tc>
          <w:tcPr>
            <w:cnfStyle w:val="001000000000" w:firstRow="0" w:lastRow="0" w:firstColumn="1" w:lastColumn="0" w:oddVBand="0" w:evenVBand="0" w:oddHBand="0" w:evenHBand="0" w:firstRowFirstColumn="0" w:firstRowLastColumn="0" w:lastRowFirstColumn="0" w:lastRowLastColumn="0"/>
            <w:tcW w:w="4106" w:type="dxa"/>
          </w:tcPr>
          <w:p w14:paraId="2C7F3CD3" w14:textId="77777777" w:rsidR="00E7550D" w:rsidRPr="00CB7B6B" w:rsidRDefault="00E7550D">
            <w:pPr>
              <w:pStyle w:val="NoSpacing"/>
              <w:ind w:left="57"/>
              <w:rPr>
                <w:b w:val="0"/>
                <w:bCs w:val="0"/>
                <w:sz w:val="18"/>
                <w:szCs w:val="18"/>
              </w:rPr>
            </w:pPr>
            <w:r w:rsidRPr="00CB7B6B">
              <w:rPr>
                <w:sz w:val="18"/>
                <w:szCs w:val="18"/>
              </w:rPr>
              <w:t>Policy documents / CCC plans</w:t>
            </w:r>
          </w:p>
        </w:tc>
        <w:tc>
          <w:tcPr>
            <w:cnfStyle w:val="000010000000" w:firstRow="0" w:lastRow="0" w:firstColumn="0" w:lastColumn="0" w:oddVBand="1" w:evenVBand="0" w:oddHBand="0" w:evenHBand="0" w:firstRowFirstColumn="0" w:firstRowLastColumn="0" w:lastRowFirstColumn="0" w:lastRowLastColumn="0"/>
            <w:tcW w:w="425" w:type="dxa"/>
            <w:vAlign w:val="center"/>
          </w:tcPr>
          <w:p w14:paraId="284D361B" w14:textId="77777777" w:rsidR="00E7550D" w:rsidRPr="00CB7B6B" w:rsidRDefault="00E7550D" w:rsidP="0092373F">
            <w:pPr>
              <w:pStyle w:val="NoSpacing"/>
              <w:jc w:val="center"/>
              <w:rPr>
                <w:sz w:val="18"/>
                <w:szCs w:val="18"/>
              </w:rPr>
            </w:pPr>
            <w:r w:rsidRPr="00CB7B6B">
              <w:rPr>
                <w:sz w:val="18"/>
                <w:szCs w:val="18"/>
              </w:rPr>
              <w:t>x</w:t>
            </w:r>
          </w:p>
        </w:tc>
        <w:tc>
          <w:tcPr>
            <w:tcW w:w="426" w:type="dxa"/>
            <w:vAlign w:val="center"/>
          </w:tcPr>
          <w:p w14:paraId="35218047" w14:textId="77777777"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283" w:type="dxa"/>
            <w:vAlign w:val="center"/>
          </w:tcPr>
          <w:p w14:paraId="6142EECB" w14:textId="77777777" w:rsidR="00E7550D" w:rsidRPr="00CB7B6B" w:rsidRDefault="00E7550D" w:rsidP="0092373F">
            <w:pPr>
              <w:pStyle w:val="NoSpacing"/>
              <w:jc w:val="center"/>
              <w:rPr>
                <w:sz w:val="18"/>
                <w:szCs w:val="18"/>
              </w:rPr>
            </w:pPr>
          </w:p>
        </w:tc>
        <w:tc>
          <w:tcPr>
            <w:tcW w:w="425" w:type="dxa"/>
            <w:vAlign w:val="center"/>
          </w:tcPr>
          <w:p w14:paraId="5FCFDB21" w14:textId="77777777"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426" w:type="dxa"/>
            <w:vAlign w:val="center"/>
          </w:tcPr>
          <w:p w14:paraId="441664B8" w14:textId="77777777" w:rsidR="00E7550D" w:rsidRPr="00CB7B6B" w:rsidRDefault="00E7550D" w:rsidP="0092373F">
            <w:pPr>
              <w:pStyle w:val="NoSpacing"/>
              <w:jc w:val="center"/>
              <w:rPr>
                <w:sz w:val="18"/>
                <w:szCs w:val="18"/>
              </w:rPr>
            </w:pPr>
          </w:p>
        </w:tc>
        <w:tc>
          <w:tcPr>
            <w:tcW w:w="283" w:type="dxa"/>
            <w:vAlign w:val="center"/>
          </w:tcPr>
          <w:p w14:paraId="2A22B79E" w14:textId="77777777"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425" w:type="dxa"/>
            <w:vAlign w:val="center"/>
          </w:tcPr>
          <w:p w14:paraId="10EAFAE6" w14:textId="77777777" w:rsidR="00E7550D" w:rsidRPr="00CB7B6B" w:rsidRDefault="00E7550D" w:rsidP="0092373F">
            <w:pPr>
              <w:pStyle w:val="NoSpacing"/>
              <w:jc w:val="center"/>
              <w:rPr>
                <w:sz w:val="18"/>
                <w:szCs w:val="18"/>
              </w:rPr>
            </w:pPr>
          </w:p>
        </w:tc>
        <w:tc>
          <w:tcPr>
            <w:tcW w:w="284" w:type="dxa"/>
            <w:vAlign w:val="center"/>
          </w:tcPr>
          <w:p w14:paraId="21A7FC82" w14:textId="77777777"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425" w:type="dxa"/>
            <w:vAlign w:val="center"/>
          </w:tcPr>
          <w:p w14:paraId="448ECE7C" w14:textId="77777777" w:rsidR="00E7550D" w:rsidRPr="00CB7B6B" w:rsidRDefault="00E7550D" w:rsidP="0092373F">
            <w:pPr>
              <w:pStyle w:val="NoSpacing"/>
              <w:jc w:val="center"/>
              <w:rPr>
                <w:sz w:val="18"/>
                <w:szCs w:val="18"/>
              </w:rPr>
            </w:pPr>
          </w:p>
        </w:tc>
        <w:tc>
          <w:tcPr>
            <w:tcW w:w="284" w:type="dxa"/>
            <w:vAlign w:val="center"/>
          </w:tcPr>
          <w:p w14:paraId="4FC9C435" w14:textId="77777777"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425" w:type="dxa"/>
            <w:vAlign w:val="center"/>
          </w:tcPr>
          <w:p w14:paraId="35943AEC" w14:textId="0C6ED0B1" w:rsidR="00E7550D" w:rsidRPr="00CB7B6B" w:rsidRDefault="00E7550D" w:rsidP="0092373F">
            <w:pPr>
              <w:pStyle w:val="NoSpacing"/>
              <w:jc w:val="center"/>
              <w:rPr>
                <w:sz w:val="18"/>
                <w:szCs w:val="18"/>
              </w:rPr>
            </w:pPr>
          </w:p>
        </w:tc>
        <w:tc>
          <w:tcPr>
            <w:tcW w:w="425" w:type="dxa"/>
            <w:vAlign w:val="center"/>
          </w:tcPr>
          <w:p w14:paraId="6A67FCF2" w14:textId="77777777"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425" w:type="dxa"/>
            <w:vAlign w:val="center"/>
          </w:tcPr>
          <w:p w14:paraId="325FACC0" w14:textId="77777777" w:rsidR="00E7550D" w:rsidRPr="00CB7B6B" w:rsidRDefault="00E7550D" w:rsidP="0092373F">
            <w:pPr>
              <w:pStyle w:val="NoSpacing"/>
              <w:jc w:val="center"/>
              <w:rPr>
                <w:sz w:val="18"/>
                <w:szCs w:val="18"/>
              </w:rPr>
            </w:pPr>
          </w:p>
        </w:tc>
        <w:tc>
          <w:tcPr>
            <w:tcW w:w="426" w:type="dxa"/>
            <w:vAlign w:val="center"/>
          </w:tcPr>
          <w:p w14:paraId="1B731D9D" w14:textId="77777777"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D23C4D" w:rsidRPr="007E3152" w14:paraId="23CA2BFF" w14:textId="77777777" w:rsidTr="00CB7B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06" w:type="dxa"/>
          </w:tcPr>
          <w:p w14:paraId="72BE4CEF" w14:textId="77777777" w:rsidR="00E7550D" w:rsidRPr="00CB7B6B" w:rsidRDefault="00E7550D">
            <w:pPr>
              <w:pStyle w:val="NoSpacing"/>
              <w:ind w:left="57"/>
              <w:rPr>
                <w:b w:val="0"/>
                <w:bCs w:val="0"/>
                <w:sz w:val="18"/>
                <w:szCs w:val="18"/>
              </w:rPr>
            </w:pPr>
            <w:r w:rsidRPr="00CB7B6B">
              <w:rPr>
                <w:sz w:val="18"/>
                <w:szCs w:val="18"/>
              </w:rPr>
              <w:t>Other innovation programmes</w:t>
            </w:r>
          </w:p>
        </w:tc>
        <w:tc>
          <w:tcPr>
            <w:cnfStyle w:val="000010000000" w:firstRow="0" w:lastRow="0" w:firstColumn="0" w:lastColumn="0" w:oddVBand="1" w:evenVBand="0" w:oddHBand="0" w:evenHBand="0" w:firstRowFirstColumn="0" w:firstRowLastColumn="0" w:lastRowFirstColumn="0" w:lastRowLastColumn="0"/>
            <w:tcW w:w="425" w:type="dxa"/>
            <w:vAlign w:val="center"/>
          </w:tcPr>
          <w:p w14:paraId="099A726D" w14:textId="77777777" w:rsidR="00E7550D" w:rsidRPr="00CB7B6B" w:rsidRDefault="00E7550D" w:rsidP="0092373F">
            <w:pPr>
              <w:pStyle w:val="NoSpacing"/>
              <w:jc w:val="center"/>
              <w:rPr>
                <w:sz w:val="18"/>
                <w:szCs w:val="18"/>
              </w:rPr>
            </w:pPr>
            <w:r w:rsidRPr="00CB7B6B">
              <w:rPr>
                <w:sz w:val="18"/>
                <w:szCs w:val="18"/>
              </w:rPr>
              <w:t>x</w:t>
            </w:r>
          </w:p>
        </w:tc>
        <w:tc>
          <w:tcPr>
            <w:tcW w:w="426" w:type="dxa"/>
            <w:vAlign w:val="center"/>
          </w:tcPr>
          <w:p w14:paraId="05246DFB" w14:textId="77777777" w:rsidR="00E7550D" w:rsidRPr="00CB7B6B" w:rsidRDefault="00E7550D"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0" w:type="dxa"/>
            <w:vAlign w:val="center"/>
          </w:tcPr>
          <w:p w14:paraId="619BFA5E" w14:textId="77777777" w:rsidR="00E7550D" w:rsidRPr="00CB7B6B" w:rsidRDefault="00E7550D" w:rsidP="0092373F">
            <w:pPr>
              <w:pStyle w:val="NoSpacing"/>
              <w:jc w:val="center"/>
              <w:rPr>
                <w:sz w:val="18"/>
                <w:szCs w:val="18"/>
              </w:rPr>
            </w:pPr>
          </w:p>
        </w:tc>
        <w:tc>
          <w:tcPr>
            <w:tcW w:w="0" w:type="dxa"/>
            <w:vAlign w:val="center"/>
          </w:tcPr>
          <w:p w14:paraId="37E0CD3A" w14:textId="77777777" w:rsidR="00E7550D" w:rsidRPr="00CB7B6B" w:rsidRDefault="00E7550D"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0" w:type="dxa"/>
            <w:vAlign w:val="center"/>
          </w:tcPr>
          <w:p w14:paraId="462E052F" w14:textId="77777777" w:rsidR="00E7550D" w:rsidRPr="00CB7B6B" w:rsidRDefault="00E7550D" w:rsidP="0092373F">
            <w:pPr>
              <w:pStyle w:val="NoSpacing"/>
              <w:jc w:val="center"/>
              <w:rPr>
                <w:sz w:val="18"/>
                <w:szCs w:val="18"/>
              </w:rPr>
            </w:pPr>
          </w:p>
        </w:tc>
        <w:tc>
          <w:tcPr>
            <w:tcW w:w="0" w:type="dxa"/>
            <w:vAlign w:val="center"/>
          </w:tcPr>
          <w:p w14:paraId="6E89B11E" w14:textId="77777777" w:rsidR="00E7550D" w:rsidRPr="00CB7B6B" w:rsidRDefault="00E7550D"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0" w:type="dxa"/>
            <w:vAlign w:val="center"/>
          </w:tcPr>
          <w:p w14:paraId="335CABF5" w14:textId="77777777" w:rsidR="00E7550D" w:rsidRPr="00CB7B6B" w:rsidRDefault="00E7550D" w:rsidP="0092373F">
            <w:pPr>
              <w:pStyle w:val="NoSpacing"/>
              <w:jc w:val="center"/>
              <w:rPr>
                <w:sz w:val="18"/>
                <w:szCs w:val="18"/>
              </w:rPr>
            </w:pPr>
          </w:p>
        </w:tc>
        <w:tc>
          <w:tcPr>
            <w:tcW w:w="0" w:type="dxa"/>
            <w:vAlign w:val="center"/>
          </w:tcPr>
          <w:p w14:paraId="053DAAC0" w14:textId="77777777" w:rsidR="00E7550D" w:rsidRPr="00CB7B6B" w:rsidRDefault="00E7550D"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0" w:type="dxa"/>
            <w:vAlign w:val="center"/>
          </w:tcPr>
          <w:p w14:paraId="29CC4BF0" w14:textId="77777777" w:rsidR="00E7550D" w:rsidRPr="00CB7B6B" w:rsidRDefault="00E7550D" w:rsidP="0092373F">
            <w:pPr>
              <w:pStyle w:val="NoSpacing"/>
              <w:jc w:val="center"/>
              <w:rPr>
                <w:sz w:val="18"/>
                <w:szCs w:val="18"/>
              </w:rPr>
            </w:pPr>
          </w:p>
        </w:tc>
        <w:tc>
          <w:tcPr>
            <w:tcW w:w="0" w:type="dxa"/>
            <w:vAlign w:val="center"/>
          </w:tcPr>
          <w:p w14:paraId="146389AC" w14:textId="77777777" w:rsidR="00E7550D" w:rsidRPr="00CB7B6B" w:rsidRDefault="00E7550D"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0" w:type="dxa"/>
            <w:vAlign w:val="center"/>
          </w:tcPr>
          <w:p w14:paraId="1D89F4E8" w14:textId="1C6BE2E3" w:rsidR="00E7550D" w:rsidRPr="00CB7B6B" w:rsidRDefault="00E7550D" w:rsidP="0092373F">
            <w:pPr>
              <w:pStyle w:val="NoSpacing"/>
              <w:jc w:val="center"/>
              <w:rPr>
                <w:sz w:val="18"/>
                <w:szCs w:val="18"/>
              </w:rPr>
            </w:pPr>
          </w:p>
        </w:tc>
        <w:tc>
          <w:tcPr>
            <w:tcW w:w="0" w:type="dxa"/>
            <w:vAlign w:val="center"/>
          </w:tcPr>
          <w:p w14:paraId="176DA9D7" w14:textId="77777777" w:rsidR="00E7550D" w:rsidRPr="00CB7B6B" w:rsidRDefault="00E7550D"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0" w:type="dxa"/>
            <w:vAlign w:val="center"/>
          </w:tcPr>
          <w:p w14:paraId="6519535A" w14:textId="77777777" w:rsidR="00E7550D" w:rsidRPr="00CB7B6B" w:rsidRDefault="00E7550D" w:rsidP="0092373F">
            <w:pPr>
              <w:pStyle w:val="NoSpacing"/>
              <w:jc w:val="center"/>
              <w:rPr>
                <w:sz w:val="18"/>
                <w:szCs w:val="18"/>
              </w:rPr>
            </w:pPr>
          </w:p>
        </w:tc>
        <w:tc>
          <w:tcPr>
            <w:tcW w:w="0" w:type="dxa"/>
            <w:vAlign w:val="center"/>
          </w:tcPr>
          <w:p w14:paraId="179F9105" w14:textId="77777777" w:rsidR="00E7550D" w:rsidRPr="00CB7B6B" w:rsidRDefault="00E7550D"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D23C4D" w:rsidRPr="007E3152" w14:paraId="57C148CB" w14:textId="77777777" w:rsidTr="00D23C4D">
        <w:tc>
          <w:tcPr>
            <w:cnfStyle w:val="001000000000" w:firstRow="0" w:lastRow="0" w:firstColumn="1" w:lastColumn="0" w:oddVBand="0" w:evenVBand="0" w:oddHBand="0" w:evenHBand="0" w:firstRowFirstColumn="0" w:firstRowLastColumn="0" w:lastRowFirstColumn="0" w:lastRowLastColumn="0"/>
            <w:tcW w:w="4106" w:type="dxa"/>
          </w:tcPr>
          <w:p w14:paraId="1E06A67D" w14:textId="77777777" w:rsidR="00E7550D" w:rsidRPr="00CB7B6B" w:rsidRDefault="00E7550D">
            <w:pPr>
              <w:pStyle w:val="NoSpacing"/>
              <w:ind w:left="57"/>
              <w:rPr>
                <w:b w:val="0"/>
                <w:bCs w:val="0"/>
                <w:sz w:val="18"/>
                <w:szCs w:val="18"/>
              </w:rPr>
            </w:pPr>
            <w:r w:rsidRPr="00CB7B6B">
              <w:rPr>
                <w:sz w:val="18"/>
                <w:szCs w:val="18"/>
              </w:rPr>
              <w:t>Alternative views on tech requirements</w:t>
            </w:r>
          </w:p>
        </w:tc>
        <w:tc>
          <w:tcPr>
            <w:cnfStyle w:val="000010000000" w:firstRow="0" w:lastRow="0" w:firstColumn="0" w:lastColumn="0" w:oddVBand="1" w:evenVBand="0" w:oddHBand="0" w:evenHBand="0" w:firstRowFirstColumn="0" w:firstRowLastColumn="0" w:lastRowFirstColumn="0" w:lastRowLastColumn="0"/>
            <w:tcW w:w="425" w:type="dxa"/>
            <w:vAlign w:val="center"/>
          </w:tcPr>
          <w:p w14:paraId="002DBC84" w14:textId="77777777" w:rsidR="00E7550D" w:rsidRPr="00CB7B6B" w:rsidRDefault="00E7550D" w:rsidP="0092373F">
            <w:pPr>
              <w:pStyle w:val="NoSpacing"/>
              <w:jc w:val="center"/>
              <w:rPr>
                <w:sz w:val="18"/>
                <w:szCs w:val="18"/>
              </w:rPr>
            </w:pPr>
            <w:r w:rsidRPr="00CB7B6B">
              <w:rPr>
                <w:sz w:val="18"/>
                <w:szCs w:val="18"/>
              </w:rPr>
              <w:t>x</w:t>
            </w:r>
          </w:p>
        </w:tc>
        <w:tc>
          <w:tcPr>
            <w:tcW w:w="426" w:type="dxa"/>
            <w:vAlign w:val="center"/>
          </w:tcPr>
          <w:p w14:paraId="75A5C2C8" w14:textId="77777777"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283" w:type="dxa"/>
            <w:vAlign w:val="center"/>
          </w:tcPr>
          <w:p w14:paraId="732E60A6" w14:textId="77777777" w:rsidR="00E7550D" w:rsidRPr="00CB7B6B" w:rsidRDefault="00E7550D" w:rsidP="0092373F">
            <w:pPr>
              <w:pStyle w:val="NoSpacing"/>
              <w:jc w:val="center"/>
              <w:rPr>
                <w:sz w:val="18"/>
                <w:szCs w:val="18"/>
              </w:rPr>
            </w:pPr>
          </w:p>
        </w:tc>
        <w:tc>
          <w:tcPr>
            <w:tcW w:w="425" w:type="dxa"/>
            <w:vAlign w:val="center"/>
          </w:tcPr>
          <w:p w14:paraId="553EC168" w14:textId="77777777"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426" w:type="dxa"/>
            <w:vAlign w:val="center"/>
          </w:tcPr>
          <w:p w14:paraId="638E8B6B" w14:textId="77777777" w:rsidR="00E7550D" w:rsidRPr="00CB7B6B" w:rsidRDefault="00E7550D" w:rsidP="0092373F">
            <w:pPr>
              <w:pStyle w:val="NoSpacing"/>
              <w:jc w:val="center"/>
              <w:rPr>
                <w:sz w:val="18"/>
                <w:szCs w:val="18"/>
              </w:rPr>
            </w:pPr>
          </w:p>
        </w:tc>
        <w:tc>
          <w:tcPr>
            <w:tcW w:w="283" w:type="dxa"/>
            <w:vAlign w:val="center"/>
          </w:tcPr>
          <w:p w14:paraId="6E878380" w14:textId="77777777"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425" w:type="dxa"/>
            <w:vAlign w:val="center"/>
          </w:tcPr>
          <w:p w14:paraId="5FCCBA76" w14:textId="77777777" w:rsidR="00E7550D" w:rsidRPr="00CB7B6B" w:rsidRDefault="00E7550D" w:rsidP="0092373F">
            <w:pPr>
              <w:pStyle w:val="NoSpacing"/>
              <w:jc w:val="center"/>
              <w:rPr>
                <w:sz w:val="18"/>
                <w:szCs w:val="18"/>
              </w:rPr>
            </w:pPr>
          </w:p>
        </w:tc>
        <w:tc>
          <w:tcPr>
            <w:tcW w:w="284" w:type="dxa"/>
            <w:vAlign w:val="center"/>
          </w:tcPr>
          <w:p w14:paraId="4C1A2F89" w14:textId="77777777"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425" w:type="dxa"/>
            <w:vAlign w:val="center"/>
          </w:tcPr>
          <w:p w14:paraId="239E7F7A" w14:textId="77777777" w:rsidR="00E7550D" w:rsidRPr="00CB7B6B" w:rsidRDefault="00E7550D" w:rsidP="0092373F">
            <w:pPr>
              <w:pStyle w:val="NoSpacing"/>
              <w:jc w:val="center"/>
              <w:rPr>
                <w:sz w:val="18"/>
                <w:szCs w:val="18"/>
              </w:rPr>
            </w:pPr>
          </w:p>
        </w:tc>
        <w:tc>
          <w:tcPr>
            <w:tcW w:w="284" w:type="dxa"/>
            <w:vAlign w:val="center"/>
          </w:tcPr>
          <w:p w14:paraId="6CB49086" w14:textId="77777777"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425" w:type="dxa"/>
            <w:vAlign w:val="center"/>
          </w:tcPr>
          <w:p w14:paraId="128D2398" w14:textId="6758294A" w:rsidR="00E7550D" w:rsidRPr="00CB7B6B" w:rsidRDefault="00E7550D" w:rsidP="0092373F">
            <w:pPr>
              <w:pStyle w:val="NoSpacing"/>
              <w:jc w:val="center"/>
              <w:rPr>
                <w:sz w:val="18"/>
                <w:szCs w:val="18"/>
              </w:rPr>
            </w:pPr>
          </w:p>
        </w:tc>
        <w:tc>
          <w:tcPr>
            <w:tcW w:w="425" w:type="dxa"/>
            <w:vAlign w:val="center"/>
          </w:tcPr>
          <w:p w14:paraId="14A45EDD" w14:textId="77777777"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425" w:type="dxa"/>
            <w:vAlign w:val="center"/>
          </w:tcPr>
          <w:p w14:paraId="00D801E1" w14:textId="77777777" w:rsidR="00E7550D" w:rsidRPr="00CB7B6B" w:rsidRDefault="00E7550D" w:rsidP="0092373F">
            <w:pPr>
              <w:pStyle w:val="NoSpacing"/>
              <w:jc w:val="center"/>
              <w:rPr>
                <w:sz w:val="18"/>
                <w:szCs w:val="18"/>
              </w:rPr>
            </w:pPr>
          </w:p>
        </w:tc>
        <w:tc>
          <w:tcPr>
            <w:tcW w:w="426" w:type="dxa"/>
            <w:vAlign w:val="center"/>
          </w:tcPr>
          <w:p w14:paraId="79CCD40D" w14:textId="77777777"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D23C4D" w:rsidRPr="007E3152" w14:paraId="6224AC6A" w14:textId="77777777" w:rsidTr="00CB7B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06" w:type="dxa"/>
          </w:tcPr>
          <w:p w14:paraId="2D128411" w14:textId="77777777" w:rsidR="00E7550D" w:rsidRPr="00CB7B6B" w:rsidRDefault="00E7550D">
            <w:pPr>
              <w:pStyle w:val="NoSpacing"/>
              <w:ind w:left="57"/>
              <w:rPr>
                <w:b w:val="0"/>
                <w:bCs w:val="0"/>
                <w:sz w:val="18"/>
                <w:szCs w:val="18"/>
              </w:rPr>
            </w:pPr>
            <w:r w:rsidRPr="00CB7B6B">
              <w:rPr>
                <w:sz w:val="18"/>
                <w:szCs w:val="18"/>
              </w:rPr>
              <w:t>Identify similar programmes outside SICE</w:t>
            </w:r>
          </w:p>
        </w:tc>
        <w:tc>
          <w:tcPr>
            <w:cnfStyle w:val="000010000000" w:firstRow="0" w:lastRow="0" w:firstColumn="0" w:lastColumn="0" w:oddVBand="1" w:evenVBand="0" w:oddHBand="0" w:evenHBand="0" w:firstRowFirstColumn="0" w:firstRowLastColumn="0" w:lastRowFirstColumn="0" w:lastRowLastColumn="0"/>
            <w:tcW w:w="425" w:type="dxa"/>
            <w:vAlign w:val="center"/>
          </w:tcPr>
          <w:p w14:paraId="3A613E5E" w14:textId="77777777" w:rsidR="00E7550D" w:rsidRPr="00CB7B6B" w:rsidRDefault="00E7550D" w:rsidP="0092373F">
            <w:pPr>
              <w:pStyle w:val="NoSpacing"/>
              <w:jc w:val="center"/>
              <w:rPr>
                <w:sz w:val="18"/>
                <w:szCs w:val="18"/>
              </w:rPr>
            </w:pPr>
          </w:p>
        </w:tc>
        <w:tc>
          <w:tcPr>
            <w:tcW w:w="426" w:type="dxa"/>
            <w:vAlign w:val="center"/>
          </w:tcPr>
          <w:p w14:paraId="3FA26CD9" w14:textId="77777777" w:rsidR="00E7550D" w:rsidRPr="00CB7B6B" w:rsidRDefault="00E7550D"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0" w:type="dxa"/>
            <w:vAlign w:val="center"/>
          </w:tcPr>
          <w:p w14:paraId="55368C5C" w14:textId="77777777" w:rsidR="00E7550D" w:rsidRPr="00CB7B6B" w:rsidRDefault="00E7550D" w:rsidP="0092373F">
            <w:pPr>
              <w:pStyle w:val="NoSpacing"/>
              <w:jc w:val="center"/>
              <w:rPr>
                <w:sz w:val="18"/>
                <w:szCs w:val="18"/>
              </w:rPr>
            </w:pPr>
          </w:p>
        </w:tc>
        <w:tc>
          <w:tcPr>
            <w:tcW w:w="0" w:type="dxa"/>
            <w:vAlign w:val="center"/>
          </w:tcPr>
          <w:p w14:paraId="28B382DC" w14:textId="77777777" w:rsidR="00E7550D" w:rsidRPr="00CB7B6B" w:rsidRDefault="00E7550D"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r w:rsidRPr="00CB7B6B">
              <w:rPr>
                <w:sz w:val="18"/>
                <w:szCs w:val="18"/>
              </w:rPr>
              <w:t>x</w:t>
            </w:r>
          </w:p>
        </w:tc>
        <w:tc>
          <w:tcPr>
            <w:cnfStyle w:val="000010000000" w:firstRow="0" w:lastRow="0" w:firstColumn="0" w:lastColumn="0" w:oddVBand="1" w:evenVBand="0" w:oddHBand="0" w:evenHBand="0" w:firstRowFirstColumn="0" w:firstRowLastColumn="0" w:lastRowFirstColumn="0" w:lastRowLastColumn="0"/>
            <w:tcW w:w="0" w:type="dxa"/>
            <w:vAlign w:val="center"/>
          </w:tcPr>
          <w:p w14:paraId="09AFF8CF" w14:textId="77777777" w:rsidR="00E7550D" w:rsidRPr="00CB7B6B" w:rsidRDefault="00E7550D" w:rsidP="0092373F">
            <w:pPr>
              <w:pStyle w:val="NoSpacing"/>
              <w:jc w:val="center"/>
              <w:rPr>
                <w:sz w:val="18"/>
                <w:szCs w:val="18"/>
              </w:rPr>
            </w:pPr>
            <w:r w:rsidRPr="00CB7B6B">
              <w:rPr>
                <w:sz w:val="18"/>
                <w:szCs w:val="18"/>
              </w:rPr>
              <w:t>x</w:t>
            </w:r>
          </w:p>
        </w:tc>
        <w:tc>
          <w:tcPr>
            <w:tcW w:w="0" w:type="dxa"/>
            <w:vAlign w:val="center"/>
          </w:tcPr>
          <w:p w14:paraId="3EE8CA3B" w14:textId="77777777" w:rsidR="00E7550D" w:rsidRPr="00CB7B6B" w:rsidRDefault="00E7550D"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0" w:type="dxa"/>
            <w:vAlign w:val="center"/>
          </w:tcPr>
          <w:p w14:paraId="03A319A5" w14:textId="77777777" w:rsidR="00E7550D" w:rsidRPr="00CB7B6B" w:rsidRDefault="00E7550D" w:rsidP="0092373F">
            <w:pPr>
              <w:pStyle w:val="NoSpacing"/>
              <w:jc w:val="center"/>
              <w:rPr>
                <w:sz w:val="18"/>
                <w:szCs w:val="18"/>
              </w:rPr>
            </w:pPr>
          </w:p>
        </w:tc>
        <w:tc>
          <w:tcPr>
            <w:tcW w:w="0" w:type="dxa"/>
            <w:vAlign w:val="center"/>
          </w:tcPr>
          <w:p w14:paraId="231B8B1C" w14:textId="77777777" w:rsidR="00E7550D" w:rsidRPr="00CB7B6B" w:rsidRDefault="00E7550D"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0" w:type="dxa"/>
            <w:vAlign w:val="center"/>
          </w:tcPr>
          <w:p w14:paraId="72B4858A" w14:textId="77777777" w:rsidR="00E7550D" w:rsidRPr="00CB7B6B" w:rsidRDefault="00E7550D" w:rsidP="0092373F">
            <w:pPr>
              <w:pStyle w:val="NoSpacing"/>
              <w:jc w:val="center"/>
              <w:rPr>
                <w:sz w:val="18"/>
                <w:szCs w:val="18"/>
              </w:rPr>
            </w:pPr>
          </w:p>
        </w:tc>
        <w:tc>
          <w:tcPr>
            <w:tcW w:w="0" w:type="dxa"/>
            <w:vAlign w:val="center"/>
          </w:tcPr>
          <w:p w14:paraId="34B8650F" w14:textId="77777777" w:rsidR="00E7550D" w:rsidRPr="00CB7B6B" w:rsidRDefault="00E7550D"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0" w:type="dxa"/>
            <w:vAlign w:val="center"/>
          </w:tcPr>
          <w:p w14:paraId="1273ED35" w14:textId="38ABA9BF" w:rsidR="00E7550D" w:rsidRPr="00CB7B6B" w:rsidRDefault="00E7550D" w:rsidP="0092373F">
            <w:pPr>
              <w:pStyle w:val="NoSpacing"/>
              <w:jc w:val="center"/>
              <w:rPr>
                <w:sz w:val="18"/>
                <w:szCs w:val="18"/>
              </w:rPr>
            </w:pPr>
          </w:p>
        </w:tc>
        <w:tc>
          <w:tcPr>
            <w:tcW w:w="0" w:type="dxa"/>
            <w:vAlign w:val="center"/>
          </w:tcPr>
          <w:p w14:paraId="41C416D1" w14:textId="77777777" w:rsidR="00E7550D" w:rsidRPr="00CB7B6B" w:rsidRDefault="00E7550D"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0" w:type="dxa"/>
            <w:vAlign w:val="center"/>
          </w:tcPr>
          <w:p w14:paraId="1AAC17A2" w14:textId="77777777" w:rsidR="00E7550D" w:rsidRPr="00CB7B6B" w:rsidRDefault="00E7550D" w:rsidP="0092373F">
            <w:pPr>
              <w:pStyle w:val="NoSpacing"/>
              <w:jc w:val="center"/>
              <w:rPr>
                <w:sz w:val="18"/>
                <w:szCs w:val="18"/>
              </w:rPr>
            </w:pPr>
          </w:p>
        </w:tc>
        <w:tc>
          <w:tcPr>
            <w:tcW w:w="0" w:type="dxa"/>
            <w:vAlign w:val="center"/>
          </w:tcPr>
          <w:p w14:paraId="5713752C" w14:textId="77777777" w:rsidR="00E7550D" w:rsidRPr="00CB7B6B" w:rsidRDefault="00E7550D"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D23C4D" w:rsidRPr="007E3152" w14:paraId="5C1EFC3D" w14:textId="77777777" w:rsidTr="00D23C4D">
        <w:tc>
          <w:tcPr>
            <w:cnfStyle w:val="001000000000" w:firstRow="0" w:lastRow="0" w:firstColumn="1" w:lastColumn="0" w:oddVBand="0" w:evenVBand="0" w:oddHBand="0" w:evenHBand="0" w:firstRowFirstColumn="0" w:firstRowLastColumn="0" w:lastRowFirstColumn="0" w:lastRowLastColumn="0"/>
            <w:tcW w:w="4106" w:type="dxa"/>
          </w:tcPr>
          <w:p w14:paraId="33F7501A" w14:textId="77777777" w:rsidR="00E7550D" w:rsidRPr="00CB7B6B" w:rsidRDefault="00E7550D">
            <w:pPr>
              <w:pStyle w:val="NoSpacing"/>
              <w:ind w:left="57"/>
              <w:rPr>
                <w:b w:val="0"/>
                <w:bCs w:val="0"/>
                <w:sz w:val="18"/>
                <w:szCs w:val="18"/>
              </w:rPr>
            </w:pPr>
            <w:r w:rsidRPr="00CB7B6B">
              <w:rPr>
                <w:sz w:val="18"/>
                <w:szCs w:val="18"/>
              </w:rPr>
              <w:t>Alternative programmes' documentation</w:t>
            </w:r>
          </w:p>
        </w:tc>
        <w:tc>
          <w:tcPr>
            <w:cnfStyle w:val="000010000000" w:firstRow="0" w:lastRow="0" w:firstColumn="0" w:lastColumn="0" w:oddVBand="1" w:evenVBand="0" w:oddHBand="0" w:evenHBand="0" w:firstRowFirstColumn="0" w:firstRowLastColumn="0" w:lastRowFirstColumn="0" w:lastRowLastColumn="0"/>
            <w:tcW w:w="425" w:type="dxa"/>
            <w:vAlign w:val="center"/>
          </w:tcPr>
          <w:p w14:paraId="31C8B702" w14:textId="77777777" w:rsidR="00E7550D" w:rsidRPr="00CB7B6B" w:rsidRDefault="00E7550D" w:rsidP="0092373F">
            <w:pPr>
              <w:pStyle w:val="NoSpacing"/>
              <w:jc w:val="center"/>
              <w:rPr>
                <w:sz w:val="18"/>
                <w:szCs w:val="18"/>
              </w:rPr>
            </w:pPr>
          </w:p>
        </w:tc>
        <w:tc>
          <w:tcPr>
            <w:tcW w:w="426" w:type="dxa"/>
            <w:vAlign w:val="center"/>
          </w:tcPr>
          <w:p w14:paraId="7C219F17" w14:textId="77777777"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283" w:type="dxa"/>
            <w:vAlign w:val="center"/>
          </w:tcPr>
          <w:p w14:paraId="30E12D9E" w14:textId="77777777" w:rsidR="00E7550D" w:rsidRPr="00CB7B6B" w:rsidRDefault="00E7550D" w:rsidP="0092373F">
            <w:pPr>
              <w:pStyle w:val="NoSpacing"/>
              <w:jc w:val="center"/>
              <w:rPr>
                <w:sz w:val="18"/>
                <w:szCs w:val="18"/>
              </w:rPr>
            </w:pPr>
          </w:p>
        </w:tc>
        <w:tc>
          <w:tcPr>
            <w:tcW w:w="425" w:type="dxa"/>
            <w:vAlign w:val="center"/>
          </w:tcPr>
          <w:p w14:paraId="499FCE67" w14:textId="77777777"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r w:rsidRPr="00CB7B6B">
              <w:rPr>
                <w:sz w:val="18"/>
                <w:szCs w:val="18"/>
              </w:rPr>
              <w:t>x</w:t>
            </w:r>
          </w:p>
        </w:tc>
        <w:tc>
          <w:tcPr>
            <w:cnfStyle w:val="000010000000" w:firstRow="0" w:lastRow="0" w:firstColumn="0" w:lastColumn="0" w:oddVBand="1" w:evenVBand="0" w:oddHBand="0" w:evenHBand="0" w:firstRowFirstColumn="0" w:firstRowLastColumn="0" w:lastRowFirstColumn="0" w:lastRowLastColumn="0"/>
            <w:tcW w:w="426" w:type="dxa"/>
            <w:vAlign w:val="center"/>
          </w:tcPr>
          <w:p w14:paraId="12BE349D" w14:textId="77777777" w:rsidR="00E7550D" w:rsidRPr="00CB7B6B" w:rsidRDefault="00E7550D" w:rsidP="0092373F">
            <w:pPr>
              <w:pStyle w:val="NoSpacing"/>
              <w:jc w:val="center"/>
              <w:rPr>
                <w:sz w:val="18"/>
                <w:szCs w:val="18"/>
              </w:rPr>
            </w:pPr>
          </w:p>
        </w:tc>
        <w:tc>
          <w:tcPr>
            <w:tcW w:w="283" w:type="dxa"/>
            <w:vAlign w:val="center"/>
          </w:tcPr>
          <w:p w14:paraId="25F533CB" w14:textId="77777777"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425" w:type="dxa"/>
            <w:vAlign w:val="center"/>
          </w:tcPr>
          <w:p w14:paraId="4AD0B488" w14:textId="77777777" w:rsidR="00E7550D" w:rsidRPr="00CB7B6B" w:rsidRDefault="00E7550D" w:rsidP="0092373F">
            <w:pPr>
              <w:pStyle w:val="NoSpacing"/>
              <w:jc w:val="center"/>
              <w:rPr>
                <w:sz w:val="18"/>
                <w:szCs w:val="18"/>
              </w:rPr>
            </w:pPr>
          </w:p>
        </w:tc>
        <w:tc>
          <w:tcPr>
            <w:tcW w:w="284" w:type="dxa"/>
            <w:vAlign w:val="center"/>
          </w:tcPr>
          <w:p w14:paraId="43AAB1AD" w14:textId="77777777"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425" w:type="dxa"/>
            <w:vAlign w:val="center"/>
          </w:tcPr>
          <w:p w14:paraId="066F25C0" w14:textId="77777777" w:rsidR="00E7550D" w:rsidRPr="00CB7B6B" w:rsidRDefault="00E7550D" w:rsidP="0092373F">
            <w:pPr>
              <w:pStyle w:val="NoSpacing"/>
              <w:jc w:val="center"/>
              <w:rPr>
                <w:sz w:val="18"/>
                <w:szCs w:val="18"/>
              </w:rPr>
            </w:pPr>
          </w:p>
        </w:tc>
        <w:tc>
          <w:tcPr>
            <w:tcW w:w="284" w:type="dxa"/>
            <w:vAlign w:val="center"/>
          </w:tcPr>
          <w:p w14:paraId="2D727486" w14:textId="77777777"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425" w:type="dxa"/>
            <w:vAlign w:val="center"/>
          </w:tcPr>
          <w:p w14:paraId="7107D970" w14:textId="60E6DC3E" w:rsidR="00E7550D" w:rsidRPr="00CB7B6B" w:rsidRDefault="00E7550D" w:rsidP="0092373F">
            <w:pPr>
              <w:pStyle w:val="NoSpacing"/>
              <w:jc w:val="center"/>
              <w:rPr>
                <w:sz w:val="18"/>
                <w:szCs w:val="18"/>
              </w:rPr>
            </w:pPr>
          </w:p>
        </w:tc>
        <w:tc>
          <w:tcPr>
            <w:tcW w:w="425" w:type="dxa"/>
            <w:vAlign w:val="center"/>
          </w:tcPr>
          <w:p w14:paraId="7B183F2C" w14:textId="77777777"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425" w:type="dxa"/>
            <w:vAlign w:val="center"/>
          </w:tcPr>
          <w:p w14:paraId="6C3C7A0F" w14:textId="77777777" w:rsidR="00E7550D" w:rsidRPr="00CB7B6B" w:rsidRDefault="00E7550D" w:rsidP="0092373F">
            <w:pPr>
              <w:pStyle w:val="NoSpacing"/>
              <w:jc w:val="center"/>
              <w:rPr>
                <w:sz w:val="18"/>
                <w:szCs w:val="18"/>
              </w:rPr>
            </w:pPr>
          </w:p>
        </w:tc>
        <w:tc>
          <w:tcPr>
            <w:tcW w:w="426" w:type="dxa"/>
            <w:vAlign w:val="center"/>
          </w:tcPr>
          <w:p w14:paraId="6723940C" w14:textId="77777777"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D23C4D" w:rsidRPr="007E3152" w14:paraId="186C5BE4" w14:textId="77777777" w:rsidTr="00CB7B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06" w:type="dxa"/>
          </w:tcPr>
          <w:p w14:paraId="2BBFA50D" w14:textId="77777777" w:rsidR="00E7550D" w:rsidRPr="00CB7B6B" w:rsidRDefault="00E7550D">
            <w:pPr>
              <w:pStyle w:val="NoSpacing"/>
              <w:ind w:left="57"/>
              <w:rPr>
                <w:b w:val="0"/>
                <w:bCs w:val="0"/>
                <w:sz w:val="18"/>
                <w:szCs w:val="18"/>
              </w:rPr>
            </w:pPr>
            <w:r w:rsidRPr="00CB7B6B">
              <w:rPr>
                <w:sz w:val="18"/>
                <w:szCs w:val="18"/>
              </w:rPr>
              <w:t>Barriers / drivers of successful innovation programmes</w:t>
            </w:r>
          </w:p>
        </w:tc>
        <w:tc>
          <w:tcPr>
            <w:cnfStyle w:val="000010000000" w:firstRow="0" w:lastRow="0" w:firstColumn="0" w:lastColumn="0" w:oddVBand="1" w:evenVBand="0" w:oddHBand="0" w:evenHBand="0" w:firstRowFirstColumn="0" w:firstRowLastColumn="0" w:lastRowFirstColumn="0" w:lastRowLastColumn="0"/>
            <w:tcW w:w="425" w:type="dxa"/>
            <w:vAlign w:val="center"/>
          </w:tcPr>
          <w:p w14:paraId="722BA4FC" w14:textId="77777777" w:rsidR="00E7550D" w:rsidRPr="00CB7B6B" w:rsidRDefault="00E7550D" w:rsidP="0092373F">
            <w:pPr>
              <w:pStyle w:val="NoSpacing"/>
              <w:jc w:val="center"/>
              <w:rPr>
                <w:sz w:val="18"/>
                <w:szCs w:val="18"/>
              </w:rPr>
            </w:pPr>
          </w:p>
        </w:tc>
        <w:tc>
          <w:tcPr>
            <w:tcW w:w="426" w:type="dxa"/>
            <w:vAlign w:val="center"/>
          </w:tcPr>
          <w:p w14:paraId="0F653968" w14:textId="77777777" w:rsidR="00E7550D" w:rsidRPr="00CB7B6B" w:rsidRDefault="00E7550D"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r w:rsidRPr="00CB7B6B">
              <w:rPr>
                <w:sz w:val="18"/>
                <w:szCs w:val="18"/>
              </w:rPr>
              <w:t>x</w:t>
            </w:r>
          </w:p>
        </w:tc>
        <w:tc>
          <w:tcPr>
            <w:cnfStyle w:val="000010000000" w:firstRow="0" w:lastRow="0" w:firstColumn="0" w:lastColumn="0" w:oddVBand="1" w:evenVBand="0" w:oddHBand="0" w:evenHBand="0" w:firstRowFirstColumn="0" w:firstRowLastColumn="0" w:lastRowFirstColumn="0" w:lastRowLastColumn="0"/>
            <w:tcW w:w="0" w:type="dxa"/>
            <w:vAlign w:val="center"/>
          </w:tcPr>
          <w:p w14:paraId="395806F3" w14:textId="77777777" w:rsidR="00E7550D" w:rsidRPr="00CB7B6B" w:rsidRDefault="00E7550D" w:rsidP="0092373F">
            <w:pPr>
              <w:pStyle w:val="NoSpacing"/>
              <w:jc w:val="center"/>
              <w:rPr>
                <w:sz w:val="18"/>
                <w:szCs w:val="18"/>
              </w:rPr>
            </w:pPr>
          </w:p>
        </w:tc>
        <w:tc>
          <w:tcPr>
            <w:tcW w:w="0" w:type="dxa"/>
            <w:vAlign w:val="center"/>
          </w:tcPr>
          <w:p w14:paraId="010F6CA7" w14:textId="77777777" w:rsidR="00E7550D" w:rsidRPr="00CB7B6B" w:rsidRDefault="00E7550D"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0" w:type="dxa"/>
            <w:vAlign w:val="center"/>
          </w:tcPr>
          <w:p w14:paraId="47C7E403" w14:textId="77777777" w:rsidR="00E7550D" w:rsidRPr="00CB7B6B" w:rsidRDefault="00E7550D" w:rsidP="0092373F">
            <w:pPr>
              <w:pStyle w:val="NoSpacing"/>
              <w:jc w:val="center"/>
              <w:rPr>
                <w:sz w:val="18"/>
                <w:szCs w:val="18"/>
              </w:rPr>
            </w:pPr>
          </w:p>
        </w:tc>
        <w:tc>
          <w:tcPr>
            <w:tcW w:w="0" w:type="dxa"/>
            <w:vAlign w:val="center"/>
          </w:tcPr>
          <w:p w14:paraId="5A831A69" w14:textId="77777777" w:rsidR="00E7550D" w:rsidRPr="00CB7B6B" w:rsidRDefault="00E7550D"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0" w:type="dxa"/>
            <w:vAlign w:val="center"/>
          </w:tcPr>
          <w:p w14:paraId="729912D8" w14:textId="77777777" w:rsidR="00E7550D" w:rsidRPr="00CB7B6B" w:rsidRDefault="00E7550D" w:rsidP="0092373F">
            <w:pPr>
              <w:pStyle w:val="NoSpacing"/>
              <w:jc w:val="center"/>
              <w:rPr>
                <w:sz w:val="18"/>
                <w:szCs w:val="18"/>
              </w:rPr>
            </w:pPr>
          </w:p>
        </w:tc>
        <w:tc>
          <w:tcPr>
            <w:tcW w:w="0" w:type="dxa"/>
            <w:vAlign w:val="center"/>
          </w:tcPr>
          <w:p w14:paraId="7574ED77" w14:textId="77777777" w:rsidR="00E7550D" w:rsidRPr="00CB7B6B" w:rsidRDefault="00E7550D"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0" w:type="dxa"/>
            <w:vAlign w:val="center"/>
          </w:tcPr>
          <w:p w14:paraId="21C6D7F5" w14:textId="77777777" w:rsidR="00E7550D" w:rsidRPr="00CB7B6B" w:rsidRDefault="00E7550D" w:rsidP="0092373F">
            <w:pPr>
              <w:pStyle w:val="NoSpacing"/>
              <w:jc w:val="center"/>
              <w:rPr>
                <w:sz w:val="18"/>
                <w:szCs w:val="18"/>
              </w:rPr>
            </w:pPr>
          </w:p>
        </w:tc>
        <w:tc>
          <w:tcPr>
            <w:tcW w:w="0" w:type="dxa"/>
            <w:vAlign w:val="center"/>
          </w:tcPr>
          <w:p w14:paraId="1E0A569E" w14:textId="77777777" w:rsidR="00E7550D" w:rsidRPr="00CB7B6B" w:rsidRDefault="00E7550D"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0" w:type="dxa"/>
            <w:vAlign w:val="center"/>
          </w:tcPr>
          <w:p w14:paraId="645790DE" w14:textId="03EB6480" w:rsidR="00E7550D" w:rsidRPr="00CB7B6B" w:rsidRDefault="00E7550D" w:rsidP="0092373F">
            <w:pPr>
              <w:pStyle w:val="NoSpacing"/>
              <w:jc w:val="center"/>
              <w:rPr>
                <w:sz w:val="18"/>
                <w:szCs w:val="18"/>
              </w:rPr>
            </w:pPr>
          </w:p>
        </w:tc>
        <w:tc>
          <w:tcPr>
            <w:tcW w:w="0" w:type="dxa"/>
            <w:vAlign w:val="center"/>
          </w:tcPr>
          <w:p w14:paraId="26DCA534" w14:textId="77777777" w:rsidR="00E7550D" w:rsidRPr="00CB7B6B" w:rsidRDefault="00E7550D"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0" w:type="dxa"/>
            <w:vAlign w:val="center"/>
          </w:tcPr>
          <w:p w14:paraId="79BA95A7" w14:textId="77777777" w:rsidR="00E7550D" w:rsidRPr="00CB7B6B" w:rsidRDefault="00E7550D" w:rsidP="0092373F">
            <w:pPr>
              <w:pStyle w:val="NoSpacing"/>
              <w:jc w:val="center"/>
              <w:rPr>
                <w:sz w:val="18"/>
                <w:szCs w:val="18"/>
              </w:rPr>
            </w:pPr>
          </w:p>
        </w:tc>
        <w:tc>
          <w:tcPr>
            <w:tcW w:w="0" w:type="dxa"/>
            <w:vAlign w:val="center"/>
          </w:tcPr>
          <w:p w14:paraId="060C18BD" w14:textId="77777777" w:rsidR="00E7550D" w:rsidRPr="00CB7B6B" w:rsidRDefault="00E7550D"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D23C4D" w:rsidRPr="007E3152" w14:paraId="6B7CAFF9" w14:textId="77777777" w:rsidTr="00D23C4D">
        <w:tc>
          <w:tcPr>
            <w:cnfStyle w:val="001000000000" w:firstRow="0" w:lastRow="0" w:firstColumn="1" w:lastColumn="0" w:oddVBand="0" w:evenVBand="0" w:oddHBand="0" w:evenHBand="0" w:firstRowFirstColumn="0" w:firstRowLastColumn="0" w:lastRowFirstColumn="0" w:lastRowLastColumn="0"/>
            <w:tcW w:w="4106" w:type="dxa"/>
            <w:shd w:val="clear" w:color="auto" w:fill="B4C6E7" w:themeFill="accent1" w:themeFillTint="66"/>
          </w:tcPr>
          <w:p w14:paraId="100DF46D" w14:textId="52E2D487" w:rsidR="00E7550D" w:rsidRPr="00CB7B6B" w:rsidRDefault="00E7550D">
            <w:pPr>
              <w:pStyle w:val="NoSpacing"/>
              <w:ind w:left="57"/>
              <w:rPr>
                <w:sz w:val="18"/>
                <w:szCs w:val="18"/>
              </w:rPr>
            </w:pPr>
            <w:r w:rsidRPr="00CB7B6B">
              <w:rPr>
                <w:sz w:val="18"/>
                <w:szCs w:val="18"/>
              </w:rPr>
              <w:t>Interviews / focus groups</w:t>
            </w:r>
          </w:p>
        </w:tc>
        <w:tc>
          <w:tcPr>
            <w:cnfStyle w:val="000010000000" w:firstRow="0" w:lastRow="0" w:firstColumn="0" w:lastColumn="0" w:oddVBand="1" w:evenVBand="0" w:oddHBand="0" w:evenHBand="0" w:firstRowFirstColumn="0" w:firstRowLastColumn="0" w:lastRowFirstColumn="0" w:lastRowLastColumn="0"/>
            <w:tcW w:w="425" w:type="dxa"/>
            <w:vAlign w:val="center"/>
          </w:tcPr>
          <w:p w14:paraId="0266AEBA" w14:textId="77777777" w:rsidR="00E7550D" w:rsidRPr="00CB7B6B" w:rsidRDefault="00E7550D" w:rsidP="0092373F">
            <w:pPr>
              <w:pStyle w:val="NoSpacing"/>
              <w:jc w:val="center"/>
              <w:rPr>
                <w:sz w:val="18"/>
                <w:szCs w:val="18"/>
              </w:rPr>
            </w:pPr>
          </w:p>
        </w:tc>
        <w:tc>
          <w:tcPr>
            <w:tcW w:w="426" w:type="dxa"/>
            <w:vAlign w:val="center"/>
          </w:tcPr>
          <w:p w14:paraId="3849C0BB" w14:textId="77777777"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283" w:type="dxa"/>
            <w:vAlign w:val="center"/>
          </w:tcPr>
          <w:p w14:paraId="00739165" w14:textId="77777777" w:rsidR="00E7550D" w:rsidRPr="00CB7B6B" w:rsidRDefault="00E7550D" w:rsidP="0092373F">
            <w:pPr>
              <w:pStyle w:val="NoSpacing"/>
              <w:jc w:val="center"/>
              <w:rPr>
                <w:sz w:val="18"/>
                <w:szCs w:val="18"/>
              </w:rPr>
            </w:pPr>
          </w:p>
        </w:tc>
        <w:tc>
          <w:tcPr>
            <w:tcW w:w="425" w:type="dxa"/>
            <w:vAlign w:val="center"/>
          </w:tcPr>
          <w:p w14:paraId="6C9D706F" w14:textId="77777777"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426" w:type="dxa"/>
            <w:vAlign w:val="center"/>
          </w:tcPr>
          <w:p w14:paraId="6EEF3A9F" w14:textId="77777777" w:rsidR="00E7550D" w:rsidRPr="00CB7B6B" w:rsidRDefault="00E7550D" w:rsidP="0092373F">
            <w:pPr>
              <w:pStyle w:val="NoSpacing"/>
              <w:jc w:val="center"/>
              <w:rPr>
                <w:sz w:val="18"/>
                <w:szCs w:val="18"/>
              </w:rPr>
            </w:pPr>
          </w:p>
        </w:tc>
        <w:tc>
          <w:tcPr>
            <w:tcW w:w="283" w:type="dxa"/>
            <w:vAlign w:val="center"/>
          </w:tcPr>
          <w:p w14:paraId="6AA8EB82" w14:textId="77777777"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425" w:type="dxa"/>
            <w:vAlign w:val="center"/>
          </w:tcPr>
          <w:p w14:paraId="6D5FBCE8" w14:textId="77777777" w:rsidR="00E7550D" w:rsidRPr="00CB7B6B" w:rsidRDefault="00E7550D" w:rsidP="0092373F">
            <w:pPr>
              <w:pStyle w:val="NoSpacing"/>
              <w:jc w:val="center"/>
              <w:rPr>
                <w:sz w:val="18"/>
                <w:szCs w:val="18"/>
              </w:rPr>
            </w:pPr>
          </w:p>
        </w:tc>
        <w:tc>
          <w:tcPr>
            <w:tcW w:w="284" w:type="dxa"/>
            <w:vAlign w:val="center"/>
          </w:tcPr>
          <w:p w14:paraId="0CDEF297" w14:textId="77777777"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425" w:type="dxa"/>
            <w:vAlign w:val="center"/>
          </w:tcPr>
          <w:p w14:paraId="600D4A51" w14:textId="77777777" w:rsidR="00E7550D" w:rsidRPr="00CB7B6B" w:rsidRDefault="00E7550D" w:rsidP="0092373F">
            <w:pPr>
              <w:pStyle w:val="NoSpacing"/>
              <w:jc w:val="center"/>
              <w:rPr>
                <w:sz w:val="18"/>
                <w:szCs w:val="18"/>
              </w:rPr>
            </w:pPr>
          </w:p>
        </w:tc>
        <w:tc>
          <w:tcPr>
            <w:tcW w:w="284" w:type="dxa"/>
            <w:vAlign w:val="center"/>
          </w:tcPr>
          <w:p w14:paraId="60ADA16C" w14:textId="77777777"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425" w:type="dxa"/>
            <w:vAlign w:val="center"/>
          </w:tcPr>
          <w:p w14:paraId="78E8FFDB" w14:textId="12CA0832" w:rsidR="00E7550D" w:rsidRPr="00CB7B6B" w:rsidRDefault="00E7550D" w:rsidP="0092373F">
            <w:pPr>
              <w:pStyle w:val="NoSpacing"/>
              <w:jc w:val="center"/>
              <w:rPr>
                <w:sz w:val="18"/>
                <w:szCs w:val="18"/>
              </w:rPr>
            </w:pPr>
          </w:p>
        </w:tc>
        <w:tc>
          <w:tcPr>
            <w:tcW w:w="425" w:type="dxa"/>
            <w:vAlign w:val="center"/>
          </w:tcPr>
          <w:p w14:paraId="245B509F" w14:textId="77777777"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425" w:type="dxa"/>
            <w:vAlign w:val="center"/>
          </w:tcPr>
          <w:p w14:paraId="5E309789" w14:textId="77777777" w:rsidR="00E7550D" w:rsidRPr="00CB7B6B" w:rsidRDefault="00E7550D" w:rsidP="0092373F">
            <w:pPr>
              <w:pStyle w:val="NoSpacing"/>
              <w:jc w:val="center"/>
              <w:rPr>
                <w:sz w:val="18"/>
                <w:szCs w:val="18"/>
              </w:rPr>
            </w:pPr>
          </w:p>
        </w:tc>
        <w:tc>
          <w:tcPr>
            <w:tcW w:w="426" w:type="dxa"/>
            <w:vAlign w:val="center"/>
          </w:tcPr>
          <w:p w14:paraId="09325052" w14:textId="77777777"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D23C4D" w:rsidRPr="007E3152" w14:paraId="2C1E1C63" w14:textId="77777777" w:rsidTr="00CB7B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06" w:type="dxa"/>
          </w:tcPr>
          <w:p w14:paraId="2977D01B" w14:textId="77777777" w:rsidR="00E7550D" w:rsidRPr="00CB7B6B" w:rsidRDefault="00E7550D">
            <w:pPr>
              <w:pStyle w:val="NoSpacing"/>
              <w:ind w:left="57"/>
              <w:rPr>
                <w:b w:val="0"/>
                <w:bCs w:val="0"/>
                <w:sz w:val="18"/>
                <w:szCs w:val="18"/>
              </w:rPr>
            </w:pPr>
            <w:r w:rsidRPr="00CB7B6B">
              <w:rPr>
                <w:sz w:val="18"/>
                <w:szCs w:val="18"/>
              </w:rPr>
              <w:t>Wider industry stakeholders</w:t>
            </w:r>
          </w:p>
        </w:tc>
        <w:tc>
          <w:tcPr>
            <w:cnfStyle w:val="000010000000" w:firstRow="0" w:lastRow="0" w:firstColumn="0" w:lastColumn="0" w:oddVBand="1" w:evenVBand="0" w:oddHBand="0" w:evenHBand="0" w:firstRowFirstColumn="0" w:firstRowLastColumn="0" w:lastRowFirstColumn="0" w:lastRowLastColumn="0"/>
            <w:tcW w:w="425" w:type="dxa"/>
            <w:vAlign w:val="center"/>
          </w:tcPr>
          <w:p w14:paraId="74775DF8" w14:textId="77777777" w:rsidR="00E7550D" w:rsidRPr="00CB7B6B" w:rsidRDefault="00E7550D" w:rsidP="0092373F">
            <w:pPr>
              <w:pStyle w:val="NoSpacing"/>
              <w:jc w:val="center"/>
              <w:rPr>
                <w:sz w:val="18"/>
                <w:szCs w:val="18"/>
              </w:rPr>
            </w:pPr>
            <w:r w:rsidRPr="00CB7B6B">
              <w:rPr>
                <w:sz w:val="18"/>
                <w:szCs w:val="18"/>
              </w:rPr>
              <w:t>x</w:t>
            </w:r>
          </w:p>
        </w:tc>
        <w:tc>
          <w:tcPr>
            <w:tcW w:w="426" w:type="dxa"/>
            <w:vAlign w:val="center"/>
          </w:tcPr>
          <w:p w14:paraId="225CDBD8" w14:textId="77777777" w:rsidR="00E7550D" w:rsidRPr="00CB7B6B" w:rsidRDefault="00E7550D"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0" w:type="dxa"/>
            <w:vAlign w:val="center"/>
          </w:tcPr>
          <w:p w14:paraId="5F6AC4E9" w14:textId="77777777" w:rsidR="00E7550D" w:rsidRPr="00CB7B6B" w:rsidRDefault="00E7550D" w:rsidP="0092373F">
            <w:pPr>
              <w:pStyle w:val="NoSpacing"/>
              <w:jc w:val="center"/>
              <w:rPr>
                <w:sz w:val="18"/>
                <w:szCs w:val="18"/>
              </w:rPr>
            </w:pPr>
          </w:p>
        </w:tc>
        <w:tc>
          <w:tcPr>
            <w:tcW w:w="0" w:type="dxa"/>
            <w:vAlign w:val="center"/>
          </w:tcPr>
          <w:p w14:paraId="1E10F783" w14:textId="2613BB4E" w:rsidR="00E7550D" w:rsidRPr="00CB7B6B" w:rsidRDefault="000D127B"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r w:rsidRPr="00CB7B6B">
              <w:rPr>
                <w:sz w:val="18"/>
                <w:szCs w:val="18"/>
                <w:highlight w:val="lightGray"/>
              </w:rPr>
              <w:t>x</w:t>
            </w:r>
          </w:p>
        </w:tc>
        <w:tc>
          <w:tcPr>
            <w:cnfStyle w:val="000010000000" w:firstRow="0" w:lastRow="0" w:firstColumn="0" w:lastColumn="0" w:oddVBand="1" w:evenVBand="0" w:oddHBand="0" w:evenHBand="0" w:firstRowFirstColumn="0" w:firstRowLastColumn="0" w:lastRowFirstColumn="0" w:lastRowLastColumn="0"/>
            <w:tcW w:w="0" w:type="dxa"/>
            <w:vAlign w:val="center"/>
          </w:tcPr>
          <w:p w14:paraId="0BF42067" w14:textId="77777777" w:rsidR="00E7550D" w:rsidRPr="00CB7B6B" w:rsidRDefault="00E7550D" w:rsidP="0092373F">
            <w:pPr>
              <w:pStyle w:val="NoSpacing"/>
              <w:jc w:val="center"/>
              <w:rPr>
                <w:sz w:val="18"/>
                <w:szCs w:val="18"/>
              </w:rPr>
            </w:pPr>
            <w:r w:rsidRPr="00CB7B6B">
              <w:rPr>
                <w:sz w:val="18"/>
                <w:szCs w:val="18"/>
              </w:rPr>
              <w:t>x</w:t>
            </w:r>
          </w:p>
        </w:tc>
        <w:tc>
          <w:tcPr>
            <w:tcW w:w="0" w:type="dxa"/>
            <w:vAlign w:val="center"/>
          </w:tcPr>
          <w:p w14:paraId="2F8BD1A8" w14:textId="77777777" w:rsidR="00E7550D" w:rsidRPr="00CB7B6B" w:rsidRDefault="00E7550D"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0" w:type="dxa"/>
            <w:vAlign w:val="center"/>
          </w:tcPr>
          <w:p w14:paraId="21F6E363" w14:textId="77777777" w:rsidR="00E7550D" w:rsidRPr="00CB7B6B" w:rsidRDefault="00E7550D" w:rsidP="0092373F">
            <w:pPr>
              <w:pStyle w:val="NoSpacing"/>
              <w:jc w:val="center"/>
              <w:rPr>
                <w:sz w:val="18"/>
                <w:szCs w:val="18"/>
              </w:rPr>
            </w:pPr>
          </w:p>
        </w:tc>
        <w:tc>
          <w:tcPr>
            <w:tcW w:w="0" w:type="dxa"/>
            <w:vAlign w:val="center"/>
          </w:tcPr>
          <w:p w14:paraId="177E2023" w14:textId="77777777" w:rsidR="00E7550D" w:rsidRPr="00CB7B6B" w:rsidRDefault="00E7550D"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0" w:type="dxa"/>
            <w:vAlign w:val="center"/>
          </w:tcPr>
          <w:p w14:paraId="5CA3AA04" w14:textId="77777777" w:rsidR="00E7550D" w:rsidRPr="00CB7B6B" w:rsidRDefault="00E7550D" w:rsidP="0092373F">
            <w:pPr>
              <w:pStyle w:val="NoSpacing"/>
              <w:jc w:val="center"/>
              <w:rPr>
                <w:sz w:val="18"/>
                <w:szCs w:val="18"/>
              </w:rPr>
            </w:pPr>
          </w:p>
        </w:tc>
        <w:tc>
          <w:tcPr>
            <w:tcW w:w="0" w:type="dxa"/>
            <w:vAlign w:val="center"/>
          </w:tcPr>
          <w:p w14:paraId="60CB5803" w14:textId="48356EF0" w:rsidR="00E7550D" w:rsidRPr="00CB7B6B" w:rsidRDefault="00E7550D"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r w:rsidRPr="00CB7B6B">
              <w:rPr>
                <w:sz w:val="18"/>
                <w:szCs w:val="18"/>
              </w:rPr>
              <w:t>x</w:t>
            </w:r>
          </w:p>
        </w:tc>
        <w:tc>
          <w:tcPr>
            <w:cnfStyle w:val="000010000000" w:firstRow="0" w:lastRow="0" w:firstColumn="0" w:lastColumn="0" w:oddVBand="1" w:evenVBand="0" w:oddHBand="0" w:evenHBand="0" w:firstRowFirstColumn="0" w:firstRowLastColumn="0" w:lastRowFirstColumn="0" w:lastRowLastColumn="0"/>
            <w:tcW w:w="0" w:type="dxa"/>
            <w:vAlign w:val="center"/>
          </w:tcPr>
          <w:p w14:paraId="0DBE4A5A" w14:textId="385B8930" w:rsidR="00E7550D" w:rsidRPr="00CB7B6B" w:rsidRDefault="00E7550D" w:rsidP="0092373F">
            <w:pPr>
              <w:pStyle w:val="NoSpacing"/>
              <w:jc w:val="center"/>
              <w:rPr>
                <w:sz w:val="18"/>
                <w:szCs w:val="18"/>
              </w:rPr>
            </w:pPr>
          </w:p>
        </w:tc>
        <w:tc>
          <w:tcPr>
            <w:tcW w:w="0" w:type="dxa"/>
            <w:vAlign w:val="center"/>
          </w:tcPr>
          <w:p w14:paraId="7D7B649D" w14:textId="77777777" w:rsidR="00E7550D" w:rsidRPr="00CB7B6B" w:rsidRDefault="00E7550D"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0" w:type="dxa"/>
            <w:vAlign w:val="center"/>
          </w:tcPr>
          <w:p w14:paraId="01CFD027" w14:textId="77777777" w:rsidR="00E7550D" w:rsidRPr="00CB7B6B" w:rsidRDefault="00E7550D" w:rsidP="0092373F">
            <w:pPr>
              <w:pStyle w:val="NoSpacing"/>
              <w:jc w:val="center"/>
              <w:rPr>
                <w:sz w:val="18"/>
                <w:szCs w:val="18"/>
              </w:rPr>
            </w:pPr>
            <w:r w:rsidRPr="00CB7B6B">
              <w:rPr>
                <w:sz w:val="18"/>
                <w:szCs w:val="18"/>
              </w:rPr>
              <w:t>x</w:t>
            </w:r>
          </w:p>
        </w:tc>
        <w:tc>
          <w:tcPr>
            <w:tcW w:w="0" w:type="dxa"/>
            <w:vAlign w:val="center"/>
          </w:tcPr>
          <w:p w14:paraId="1C71180D" w14:textId="77777777" w:rsidR="00E7550D" w:rsidRPr="00CB7B6B" w:rsidRDefault="00E7550D"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D23C4D" w:rsidRPr="007E3152" w14:paraId="264DD664" w14:textId="77777777" w:rsidTr="00D23C4D">
        <w:tc>
          <w:tcPr>
            <w:cnfStyle w:val="001000000000" w:firstRow="0" w:lastRow="0" w:firstColumn="1" w:lastColumn="0" w:oddVBand="0" w:evenVBand="0" w:oddHBand="0" w:evenHBand="0" w:firstRowFirstColumn="0" w:firstRowLastColumn="0" w:lastRowFirstColumn="0" w:lastRowLastColumn="0"/>
            <w:tcW w:w="4106" w:type="dxa"/>
          </w:tcPr>
          <w:p w14:paraId="1A33DE21" w14:textId="77777777" w:rsidR="00E7550D" w:rsidRPr="00CB7B6B" w:rsidRDefault="00E7550D">
            <w:pPr>
              <w:pStyle w:val="NoSpacing"/>
              <w:ind w:left="57"/>
              <w:rPr>
                <w:b w:val="0"/>
                <w:bCs w:val="0"/>
                <w:sz w:val="18"/>
                <w:szCs w:val="18"/>
              </w:rPr>
            </w:pPr>
            <w:r w:rsidRPr="00CB7B6B">
              <w:rPr>
                <w:sz w:val="18"/>
                <w:szCs w:val="18"/>
              </w:rPr>
              <w:t>CCC</w:t>
            </w:r>
          </w:p>
        </w:tc>
        <w:tc>
          <w:tcPr>
            <w:cnfStyle w:val="000010000000" w:firstRow="0" w:lastRow="0" w:firstColumn="0" w:lastColumn="0" w:oddVBand="1" w:evenVBand="0" w:oddHBand="0" w:evenHBand="0" w:firstRowFirstColumn="0" w:firstRowLastColumn="0" w:lastRowFirstColumn="0" w:lastRowLastColumn="0"/>
            <w:tcW w:w="425" w:type="dxa"/>
            <w:vAlign w:val="center"/>
          </w:tcPr>
          <w:p w14:paraId="52DD5B7F" w14:textId="77777777" w:rsidR="00E7550D" w:rsidRPr="00CB7B6B" w:rsidRDefault="00E7550D" w:rsidP="0092373F">
            <w:pPr>
              <w:pStyle w:val="NoSpacing"/>
              <w:jc w:val="center"/>
              <w:rPr>
                <w:sz w:val="18"/>
                <w:szCs w:val="18"/>
              </w:rPr>
            </w:pPr>
            <w:r w:rsidRPr="00CB7B6B">
              <w:rPr>
                <w:sz w:val="18"/>
                <w:szCs w:val="18"/>
              </w:rPr>
              <w:t>x</w:t>
            </w:r>
          </w:p>
        </w:tc>
        <w:tc>
          <w:tcPr>
            <w:tcW w:w="426" w:type="dxa"/>
            <w:vAlign w:val="center"/>
          </w:tcPr>
          <w:p w14:paraId="110C0A3B" w14:textId="77777777"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283" w:type="dxa"/>
            <w:vAlign w:val="center"/>
          </w:tcPr>
          <w:p w14:paraId="15F12CEA" w14:textId="77777777" w:rsidR="00E7550D" w:rsidRPr="00CB7B6B" w:rsidRDefault="00E7550D" w:rsidP="0092373F">
            <w:pPr>
              <w:pStyle w:val="NoSpacing"/>
              <w:jc w:val="center"/>
              <w:rPr>
                <w:sz w:val="18"/>
                <w:szCs w:val="18"/>
              </w:rPr>
            </w:pPr>
          </w:p>
        </w:tc>
        <w:tc>
          <w:tcPr>
            <w:tcW w:w="425" w:type="dxa"/>
            <w:vAlign w:val="center"/>
          </w:tcPr>
          <w:p w14:paraId="6054B851" w14:textId="77777777"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426" w:type="dxa"/>
            <w:vAlign w:val="center"/>
          </w:tcPr>
          <w:p w14:paraId="2D2FD4D1" w14:textId="77777777" w:rsidR="00E7550D" w:rsidRPr="00CB7B6B" w:rsidRDefault="00E7550D" w:rsidP="0092373F">
            <w:pPr>
              <w:pStyle w:val="NoSpacing"/>
              <w:jc w:val="center"/>
              <w:rPr>
                <w:sz w:val="18"/>
                <w:szCs w:val="18"/>
              </w:rPr>
            </w:pPr>
          </w:p>
        </w:tc>
        <w:tc>
          <w:tcPr>
            <w:tcW w:w="283" w:type="dxa"/>
            <w:vAlign w:val="center"/>
          </w:tcPr>
          <w:p w14:paraId="1F042427" w14:textId="77777777"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425" w:type="dxa"/>
            <w:vAlign w:val="center"/>
          </w:tcPr>
          <w:p w14:paraId="7CEBB7EB" w14:textId="77777777" w:rsidR="00E7550D" w:rsidRPr="00CB7B6B" w:rsidRDefault="00E7550D" w:rsidP="0092373F">
            <w:pPr>
              <w:pStyle w:val="NoSpacing"/>
              <w:jc w:val="center"/>
              <w:rPr>
                <w:sz w:val="18"/>
                <w:szCs w:val="18"/>
              </w:rPr>
            </w:pPr>
          </w:p>
        </w:tc>
        <w:tc>
          <w:tcPr>
            <w:tcW w:w="284" w:type="dxa"/>
            <w:vAlign w:val="center"/>
          </w:tcPr>
          <w:p w14:paraId="79FBA4B5" w14:textId="77777777"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425" w:type="dxa"/>
            <w:vAlign w:val="center"/>
          </w:tcPr>
          <w:p w14:paraId="45EABB26" w14:textId="77777777" w:rsidR="00E7550D" w:rsidRPr="00CB7B6B" w:rsidRDefault="00E7550D" w:rsidP="0092373F">
            <w:pPr>
              <w:pStyle w:val="NoSpacing"/>
              <w:jc w:val="center"/>
              <w:rPr>
                <w:sz w:val="18"/>
                <w:szCs w:val="18"/>
              </w:rPr>
            </w:pPr>
          </w:p>
        </w:tc>
        <w:tc>
          <w:tcPr>
            <w:tcW w:w="284" w:type="dxa"/>
            <w:vAlign w:val="center"/>
          </w:tcPr>
          <w:p w14:paraId="4FFEED22" w14:textId="77777777"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425" w:type="dxa"/>
            <w:vAlign w:val="center"/>
          </w:tcPr>
          <w:p w14:paraId="591A8356" w14:textId="545C1943" w:rsidR="00E7550D" w:rsidRPr="00CB7B6B" w:rsidRDefault="00E7550D" w:rsidP="0092373F">
            <w:pPr>
              <w:pStyle w:val="NoSpacing"/>
              <w:jc w:val="center"/>
              <w:rPr>
                <w:sz w:val="18"/>
                <w:szCs w:val="18"/>
              </w:rPr>
            </w:pPr>
          </w:p>
        </w:tc>
        <w:tc>
          <w:tcPr>
            <w:tcW w:w="425" w:type="dxa"/>
            <w:vAlign w:val="center"/>
          </w:tcPr>
          <w:p w14:paraId="264C6936" w14:textId="77777777"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425" w:type="dxa"/>
            <w:vAlign w:val="center"/>
          </w:tcPr>
          <w:p w14:paraId="5C6CFCE7" w14:textId="77777777" w:rsidR="00E7550D" w:rsidRPr="00CB7B6B" w:rsidRDefault="00E7550D" w:rsidP="0092373F">
            <w:pPr>
              <w:pStyle w:val="NoSpacing"/>
              <w:jc w:val="center"/>
              <w:rPr>
                <w:sz w:val="18"/>
                <w:szCs w:val="18"/>
              </w:rPr>
            </w:pPr>
          </w:p>
        </w:tc>
        <w:tc>
          <w:tcPr>
            <w:tcW w:w="426" w:type="dxa"/>
            <w:vAlign w:val="center"/>
          </w:tcPr>
          <w:p w14:paraId="5C2F2446" w14:textId="77777777"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D23C4D" w:rsidRPr="007E3152" w14:paraId="13A686E3" w14:textId="77777777" w:rsidTr="00CB7B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06" w:type="dxa"/>
          </w:tcPr>
          <w:p w14:paraId="13268C61" w14:textId="77777777" w:rsidR="00E7550D" w:rsidRPr="00CB7B6B" w:rsidRDefault="00E7550D">
            <w:pPr>
              <w:pStyle w:val="NoSpacing"/>
              <w:ind w:left="57"/>
              <w:rPr>
                <w:b w:val="0"/>
                <w:bCs w:val="0"/>
                <w:sz w:val="18"/>
                <w:szCs w:val="18"/>
              </w:rPr>
            </w:pPr>
            <w:r w:rsidRPr="00CB7B6B">
              <w:rPr>
                <w:sz w:val="18"/>
                <w:szCs w:val="18"/>
              </w:rPr>
              <w:t>Policy</w:t>
            </w:r>
          </w:p>
        </w:tc>
        <w:tc>
          <w:tcPr>
            <w:cnfStyle w:val="000010000000" w:firstRow="0" w:lastRow="0" w:firstColumn="0" w:lastColumn="0" w:oddVBand="1" w:evenVBand="0" w:oddHBand="0" w:evenHBand="0" w:firstRowFirstColumn="0" w:firstRowLastColumn="0" w:lastRowFirstColumn="0" w:lastRowLastColumn="0"/>
            <w:tcW w:w="425" w:type="dxa"/>
            <w:vAlign w:val="center"/>
          </w:tcPr>
          <w:p w14:paraId="48E414BE" w14:textId="77777777" w:rsidR="00E7550D" w:rsidRPr="00CB7B6B" w:rsidRDefault="00E7550D" w:rsidP="0092373F">
            <w:pPr>
              <w:pStyle w:val="NoSpacing"/>
              <w:jc w:val="center"/>
              <w:rPr>
                <w:sz w:val="18"/>
                <w:szCs w:val="18"/>
              </w:rPr>
            </w:pPr>
            <w:r w:rsidRPr="00CB7B6B">
              <w:rPr>
                <w:sz w:val="18"/>
                <w:szCs w:val="18"/>
              </w:rPr>
              <w:t>x</w:t>
            </w:r>
          </w:p>
        </w:tc>
        <w:tc>
          <w:tcPr>
            <w:tcW w:w="426" w:type="dxa"/>
            <w:vAlign w:val="center"/>
          </w:tcPr>
          <w:p w14:paraId="70FC9D01" w14:textId="77777777" w:rsidR="00E7550D" w:rsidRPr="00CB7B6B" w:rsidRDefault="00E7550D"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0" w:type="dxa"/>
            <w:vAlign w:val="center"/>
          </w:tcPr>
          <w:p w14:paraId="2620235B" w14:textId="77777777" w:rsidR="00E7550D" w:rsidRPr="00CB7B6B" w:rsidRDefault="00E7550D" w:rsidP="0092373F">
            <w:pPr>
              <w:pStyle w:val="NoSpacing"/>
              <w:jc w:val="center"/>
              <w:rPr>
                <w:sz w:val="18"/>
                <w:szCs w:val="18"/>
              </w:rPr>
            </w:pPr>
          </w:p>
        </w:tc>
        <w:tc>
          <w:tcPr>
            <w:tcW w:w="0" w:type="dxa"/>
            <w:vAlign w:val="center"/>
          </w:tcPr>
          <w:p w14:paraId="39F9146E" w14:textId="77777777" w:rsidR="00E7550D" w:rsidRPr="00CB7B6B" w:rsidRDefault="00E7550D"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0" w:type="dxa"/>
            <w:vAlign w:val="center"/>
          </w:tcPr>
          <w:p w14:paraId="2391868C" w14:textId="77777777" w:rsidR="00E7550D" w:rsidRPr="00CB7B6B" w:rsidRDefault="00E7550D" w:rsidP="0092373F">
            <w:pPr>
              <w:pStyle w:val="NoSpacing"/>
              <w:jc w:val="center"/>
              <w:rPr>
                <w:sz w:val="18"/>
                <w:szCs w:val="18"/>
              </w:rPr>
            </w:pPr>
            <w:r w:rsidRPr="00CB7B6B">
              <w:rPr>
                <w:sz w:val="18"/>
                <w:szCs w:val="18"/>
              </w:rPr>
              <w:t>x</w:t>
            </w:r>
          </w:p>
        </w:tc>
        <w:tc>
          <w:tcPr>
            <w:tcW w:w="0" w:type="dxa"/>
            <w:vAlign w:val="center"/>
          </w:tcPr>
          <w:p w14:paraId="20E36062" w14:textId="77777777" w:rsidR="00E7550D" w:rsidRPr="00CB7B6B" w:rsidRDefault="00E7550D"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0" w:type="dxa"/>
            <w:vAlign w:val="center"/>
          </w:tcPr>
          <w:p w14:paraId="4DF559EE" w14:textId="77777777" w:rsidR="00E7550D" w:rsidRPr="00CB7B6B" w:rsidRDefault="00E7550D" w:rsidP="0092373F">
            <w:pPr>
              <w:pStyle w:val="NoSpacing"/>
              <w:jc w:val="center"/>
              <w:rPr>
                <w:sz w:val="18"/>
                <w:szCs w:val="18"/>
              </w:rPr>
            </w:pPr>
          </w:p>
        </w:tc>
        <w:tc>
          <w:tcPr>
            <w:tcW w:w="0" w:type="dxa"/>
            <w:vAlign w:val="center"/>
          </w:tcPr>
          <w:p w14:paraId="5887E07E" w14:textId="77777777" w:rsidR="00E7550D" w:rsidRPr="00CB7B6B" w:rsidRDefault="00E7550D"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0" w:type="dxa"/>
            <w:vAlign w:val="center"/>
          </w:tcPr>
          <w:p w14:paraId="6FBC243A" w14:textId="77777777" w:rsidR="00E7550D" w:rsidRPr="00CB7B6B" w:rsidRDefault="00E7550D" w:rsidP="0092373F">
            <w:pPr>
              <w:pStyle w:val="NoSpacing"/>
              <w:jc w:val="center"/>
              <w:rPr>
                <w:sz w:val="18"/>
                <w:szCs w:val="18"/>
              </w:rPr>
            </w:pPr>
            <w:r w:rsidRPr="00CB7B6B">
              <w:rPr>
                <w:sz w:val="18"/>
                <w:szCs w:val="18"/>
              </w:rPr>
              <w:t>x</w:t>
            </w:r>
          </w:p>
        </w:tc>
        <w:tc>
          <w:tcPr>
            <w:tcW w:w="0" w:type="dxa"/>
            <w:vAlign w:val="center"/>
          </w:tcPr>
          <w:p w14:paraId="4C2F2A15" w14:textId="77777777" w:rsidR="00E7550D" w:rsidRPr="00CB7B6B" w:rsidRDefault="00E7550D"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0" w:type="dxa"/>
            <w:vAlign w:val="center"/>
          </w:tcPr>
          <w:p w14:paraId="1FC6B8D6" w14:textId="4422FC14" w:rsidR="00E7550D" w:rsidRPr="00CB7B6B" w:rsidRDefault="00E7550D" w:rsidP="0092373F">
            <w:pPr>
              <w:pStyle w:val="NoSpacing"/>
              <w:jc w:val="center"/>
              <w:rPr>
                <w:sz w:val="18"/>
                <w:szCs w:val="18"/>
              </w:rPr>
            </w:pPr>
            <w:r w:rsidRPr="00CB7B6B">
              <w:rPr>
                <w:sz w:val="18"/>
                <w:szCs w:val="18"/>
              </w:rPr>
              <w:t>x</w:t>
            </w:r>
          </w:p>
        </w:tc>
        <w:tc>
          <w:tcPr>
            <w:tcW w:w="0" w:type="dxa"/>
            <w:vAlign w:val="center"/>
          </w:tcPr>
          <w:p w14:paraId="1DBB2FCC" w14:textId="77777777" w:rsidR="00E7550D" w:rsidRPr="00CB7B6B" w:rsidRDefault="00E7550D"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r w:rsidRPr="00CB7B6B">
              <w:rPr>
                <w:sz w:val="18"/>
                <w:szCs w:val="18"/>
              </w:rPr>
              <w:t>x</w:t>
            </w:r>
          </w:p>
        </w:tc>
        <w:tc>
          <w:tcPr>
            <w:cnfStyle w:val="000010000000" w:firstRow="0" w:lastRow="0" w:firstColumn="0" w:lastColumn="0" w:oddVBand="1" w:evenVBand="0" w:oddHBand="0" w:evenHBand="0" w:firstRowFirstColumn="0" w:firstRowLastColumn="0" w:lastRowFirstColumn="0" w:lastRowLastColumn="0"/>
            <w:tcW w:w="0" w:type="dxa"/>
            <w:vAlign w:val="center"/>
          </w:tcPr>
          <w:p w14:paraId="312573B6" w14:textId="77777777" w:rsidR="00E7550D" w:rsidRPr="00CB7B6B" w:rsidRDefault="00E7550D" w:rsidP="0092373F">
            <w:pPr>
              <w:pStyle w:val="NoSpacing"/>
              <w:jc w:val="center"/>
              <w:rPr>
                <w:sz w:val="18"/>
                <w:szCs w:val="18"/>
              </w:rPr>
            </w:pPr>
            <w:r w:rsidRPr="00CB7B6B">
              <w:rPr>
                <w:sz w:val="18"/>
                <w:szCs w:val="18"/>
              </w:rPr>
              <w:t>x</w:t>
            </w:r>
          </w:p>
        </w:tc>
        <w:tc>
          <w:tcPr>
            <w:tcW w:w="0" w:type="dxa"/>
            <w:vAlign w:val="center"/>
          </w:tcPr>
          <w:p w14:paraId="04D4D55A" w14:textId="77777777" w:rsidR="00E7550D" w:rsidRPr="00CB7B6B" w:rsidRDefault="00E7550D"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r w:rsidRPr="00CB7B6B">
              <w:rPr>
                <w:sz w:val="18"/>
                <w:szCs w:val="18"/>
              </w:rPr>
              <w:t>x</w:t>
            </w:r>
          </w:p>
        </w:tc>
      </w:tr>
      <w:tr w:rsidR="00D23C4D" w:rsidRPr="007E3152" w14:paraId="16FF600B" w14:textId="77777777" w:rsidTr="00D23C4D">
        <w:tc>
          <w:tcPr>
            <w:cnfStyle w:val="001000000000" w:firstRow="0" w:lastRow="0" w:firstColumn="1" w:lastColumn="0" w:oddVBand="0" w:evenVBand="0" w:oddHBand="0" w:evenHBand="0" w:firstRowFirstColumn="0" w:firstRowLastColumn="0" w:lastRowFirstColumn="0" w:lastRowLastColumn="0"/>
            <w:tcW w:w="4106" w:type="dxa"/>
          </w:tcPr>
          <w:p w14:paraId="76917BBE" w14:textId="77777777" w:rsidR="00E7550D" w:rsidRPr="00CB7B6B" w:rsidRDefault="00E7550D">
            <w:pPr>
              <w:pStyle w:val="NoSpacing"/>
              <w:ind w:left="57"/>
              <w:rPr>
                <w:b w:val="0"/>
                <w:bCs w:val="0"/>
                <w:sz w:val="18"/>
                <w:szCs w:val="18"/>
              </w:rPr>
            </w:pPr>
            <w:r w:rsidRPr="00CB7B6B">
              <w:rPr>
                <w:sz w:val="18"/>
                <w:szCs w:val="18"/>
              </w:rPr>
              <w:t>SICE senior management</w:t>
            </w:r>
          </w:p>
        </w:tc>
        <w:tc>
          <w:tcPr>
            <w:cnfStyle w:val="000010000000" w:firstRow="0" w:lastRow="0" w:firstColumn="0" w:lastColumn="0" w:oddVBand="1" w:evenVBand="0" w:oddHBand="0" w:evenHBand="0" w:firstRowFirstColumn="0" w:firstRowLastColumn="0" w:lastRowFirstColumn="0" w:lastRowLastColumn="0"/>
            <w:tcW w:w="425" w:type="dxa"/>
            <w:vAlign w:val="center"/>
          </w:tcPr>
          <w:p w14:paraId="46451A97" w14:textId="77777777" w:rsidR="00E7550D" w:rsidRPr="00CB7B6B" w:rsidRDefault="00E7550D" w:rsidP="0092373F">
            <w:pPr>
              <w:pStyle w:val="NoSpacing"/>
              <w:jc w:val="center"/>
              <w:rPr>
                <w:sz w:val="18"/>
                <w:szCs w:val="18"/>
              </w:rPr>
            </w:pPr>
          </w:p>
        </w:tc>
        <w:tc>
          <w:tcPr>
            <w:tcW w:w="426" w:type="dxa"/>
            <w:vAlign w:val="center"/>
          </w:tcPr>
          <w:p w14:paraId="6419E25A" w14:textId="77777777"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283" w:type="dxa"/>
            <w:vAlign w:val="center"/>
          </w:tcPr>
          <w:p w14:paraId="500D8C2F" w14:textId="77777777" w:rsidR="00E7550D" w:rsidRPr="00CB7B6B" w:rsidRDefault="00E7550D" w:rsidP="0092373F">
            <w:pPr>
              <w:pStyle w:val="NoSpacing"/>
              <w:jc w:val="center"/>
              <w:rPr>
                <w:sz w:val="18"/>
                <w:szCs w:val="18"/>
              </w:rPr>
            </w:pPr>
          </w:p>
        </w:tc>
        <w:tc>
          <w:tcPr>
            <w:tcW w:w="425" w:type="dxa"/>
            <w:vAlign w:val="center"/>
          </w:tcPr>
          <w:p w14:paraId="32C7B9B9" w14:textId="77777777"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426" w:type="dxa"/>
            <w:vAlign w:val="center"/>
          </w:tcPr>
          <w:p w14:paraId="332CAF19" w14:textId="77777777" w:rsidR="00E7550D" w:rsidRPr="00CB7B6B" w:rsidRDefault="00E7550D" w:rsidP="0092373F">
            <w:pPr>
              <w:pStyle w:val="NoSpacing"/>
              <w:jc w:val="center"/>
              <w:rPr>
                <w:sz w:val="18"/>
                <w:szCs w:val="18"/>
              </w:rPr>
            </w:pPr>
          </w:p>
        </w:tc>
        <w:tc>
          <w:tcPr>
            <w:tcW w:w="283" w:type="dxa"/>
            <w:vAlign w:val="center"/>
          </w:tcPr>
          <w:p w14:paraId="54461119" w14:textId="77777777"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r w:rsidRPr="00CB7B6B">
              <w:rPr>
                <w:sz w:val="18"/>
                <w:szCs w:val="18"/>
              </w:rPr>
              <w:t>x</w:t>
            </w:r>
          </w:p>
        </w:tc>
        <w:tc>
          <w:tcPr>
            <w:cnfStyle w:val="000010000000" w:firstRow="0" w:lastRow="0" w:firstColumn="0" w:lastColumn="0" w:oddVBand="1" w:evenVBand="0" w:oddHBand="0" w:evenHBand="0" w:firstRowFirstColumn="0" w:firstRowLastColumn="0" w:lastRowFirstColumn="0" w:lastRowLastColumn="0"/>
            <w:tcW w:w="425" w:type="dxa"/>
            <w:vAlign w:val="center"/>
          </w:tcPr>
          <w:p w14:paraId="1F0ABCB5" w14:textId="77777777" w:rsidR="00E7550D" w:rsidRPr="00CB7B6B" w:rsidRDefault="00E7550D" w:rsidP="0092373F">
            <w:pPr>
              <w:pStyle w:val="NoSpacing"/>
              <w:jc w:val="center"/>
              <w:rPr>
                <w:sz w:val="18"/>
                <w:szCs w:val="18"/>
              </w:rPr>
            </w:pPr>
            <w:r w:rsidRPr="00CB7B6B">
              <w:rPr>
                <w:sz w:val="18"/>
                <w:szCs w:val="18"/>
              </w:rPr>
              <w:t>x</w:t>
            </w:r>
          </w:p>
        </w:tc>
        <w:tc>
          <w:tcPr>
            <w:tcW w:w="284" w:type="dxa"/>
            <w:vAlign w:val="center"/>
          </w:tcPr>
          <w:p w14:paraId="79F6304F" w14:textId="77777777"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425" w:type="dxa"/>
            <w:vAlign w:val="center"/>
          </w:tcPr>
          <w:p w14:paraId="74A84E9E" w14:textId="77777777" w:rsidR="00E7550D" w:rsidRPr="00CB7B6B" w:rsidRDefault="00E7550D" w:rsidP="0092373F">
            <w:pPr>
              <w:pStyle w:val="NoSpacing"/>
              <w:jc w:val="center"/>
              <w:rPr>
                <w:sz w:val="18"/>
                <w:szCs w:val="18"/>
              </w:rPr>
            </w:pPr>
          </w:p>
        </w:tc>
        <w:tc>
          <w:tcPr>
            <w:tcW w:w="284" w:type="dxa"/>
            <w:vAlign w:val="center"/>
          </w:tcPr>
          <w:p w14:paraId="4FEDD8C9" w14:textId="77777777"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425" w:type="dxa"/>
            <w:vAlign w:val="center"/>
          </w:tcPr>
          <w:p w14:paraId="77DCF06B" w14:textId="4BCA4EC9" w:rsidR="00E7550D" w:rsidRPr="00CB7B6B" w:rsidRDefault="00E7550D" w:rsidP="0092373F">
            <w:pPr>
              <w:pStyle w:val="NoSpacing"/>
              <w:jc w:val="center"/>
              <w:rPr>
                <w:sz w:val="18"/>
                <w:szCs w:val="18"/>
              </w:rPr>
            </w:pPr>
          </w:p>
        </w:tc>
        <w:tc>
          <w:tcPr>
            <w:tcW w:w="425" w:type="dxa"/>
            <w:vAlign w:val="center"/>
          </w:tcPr>
          <w:p w14:paraId="693570EC" w14:textId="77777777"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425" w:type="dxa"/>
            <w:vAlign w:val="center"/>
          </w:tcPr>
          <w:p w14:paraId="423A0BFD" w14:textId="77777777" w:rsidR="00E7550D" w:rsidRPr="00CB7B6B" w:rsidRDefault="00E7550D" w:rsidP="0092373F">
            <w:pPr>
              <w:pStyle w:val="NoSpacing"/>
              <w:jc w:val="center"/>
              <w:rPr>
                <w:sz w:val="18"/>
                <w:szCs w:val="18"/>
              </w:rPr>
            </w:pPr>
            <w:r w:rsidRPr="00CB7B6B">
              <w:rPr>
                <w:sz w:val="18"/>
                <w:szCs w:val="18"/>
              </w:rPr>
              <w:t>x</w:t>
            </w:r>
          </w:p>
        </w:tc>
        <w:tc>
          <w:tcPr>
            <w:tcW w:w="426" w:type="dxa"/>
            <w:vAlign w:val="center"/>
          </w:tcPr>
          <w:p w14:paraId="47EAC539" w14:textId="77777777"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D23C4D" w:rsidRPr="007E3152" w14:paraId="3993D25A" w14:textId="77777777" w:rsidTr="00CB7B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06" w:type="dxa"/>
          </w:tcPr>
          <w:p w14:paraId="5E1450A0" w14:textId="77777777" w:rsidR="00E7550D" w:rsidRPr="00CB7B6B" w:rsidRDefault="00E7550D">
            <w:pPr>
              <w:pStyle w:val="NoSpacing"/>
              <w:ind w:left="57"/>
              <w:rPr>
                <w:b w:val="0"/>
                <w:bCs w:val="0"/>
                <w:sz w:val="18"/>
                <w:szCs w:val="18"/>
              </w:rPr>
            </w:pPr>
            <w:r w:rsidRPr="00CB7B6B">
              <w:rPr>
                <w:sz w:val="18"/>
                <w:szCs w:val="18"/>
              </w:rPr>
              <w:t>SICE PMO</w:t>
            </w:r>
          </w:p>
        </w:tc>
        <w:tc>
          <w:tcPr>
            <w:cnfStyle w:val="000010000000" w:firstRow="0" w:lastRow="0" w:firstColumn="0" w:lastColumn="0" w:oddVBand="1" w:evenVBand="0" w:oddHBand="0" w:evenHBand="0" w:firstRowFirstColumn="0" w:firstRowLastColumn="0" w:lastRowFirstColumn="0" w:lastRowLastColumn="0"/>
            <w:tcW w:w="425" w:type="dxa"/>
            <w:vAlign w:val="center"/>
          </w:tcPr>
          <w:p w14:paraId="4C65E0AB" w14:textId="77777777" w:rsidR="00E7550D" w:rsidRPr="00CB7B6B" w:rsidRDefault="00E7550D" w:rsidP="0092373F">
            <w:pPr>
              <w:pStyle w:val="NoSpacing"/>
              <w:jc w:val="center"/>
              <w:rPr>
                <w:sz w:val="18"/>
                <w:szCs w:val="18"/>
              </w:rPr>
            </w:pPr>
          </w:p>
        </w:tc>
        <w:tc>
          <w:tcPr>
            <w:tcW w:w="426" w:type="dxa"/>
            <w:vAlign w:val="center"/>
          </w:tcPr>
          <w:p w14:paraId="7B68D217" w14:textId="77777777" w:rsidR="00E7550D" w:rsidRPr="00CB7B6B" w:rsidRDefault="00E7550D"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0" w:type="dxa"/>
            <w:vAlign w:val="center"/>
          </w:tcPr>
          <w:p w14:paraId="7F50B19D" w14:textId="77777777" w:rsidR="00E7550D" w:rsidRPr="00CB7B6B" w:rsidRDefault="00E7550D" w:rsidP="0092373F">
            <w:pPr>
              <w:pStyle w:val="NoSpacing"/>
              <w:jc w:val="center"/>
              <w:rPr>
                <w:sz w:val="18"/>
                <w:szCs w:val="18"/>
              </w:rPr>
            </w:pPr>
          </w:p>
        </w:tc>
        <w:tc>
          <w:tcPr>
            <w:tcW w:w="0" w:type="dxa"/>
            <w:vAlign w:val="center"/>
          </w:tcPr>
          <w:p w14:paraId="55BADE94" w14:textId="77777777" w:rsidR="00E7550D" w:rsidRPr="00CB7B6B" w:rsidRDefault="00E7550D"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0" w:type="dxa"/>
            <w:vAlign w:val="center"/>
          </w:tcPr>
          <w:p w14:paraId="7CF9A80E" w14:textId="77777777" w:rsidR="00E7550D" w:rsidRPr="00CB7B6B" w:rsidRDefault="00E7550D" w:rsidP="0092373F">
            <w:pPr>
              <w:pStyle w:val="NoSpacing"/>
              <w:jc w:val="center"/>
              <w:rPr>
                <w:sz w:val="18"/>
                <w:szCs w:val="18"/>
              </w:rPr>
            </w:pPr>
          </w:p>
        </w:tc>
        <w:tc>
          <w:tcPr>
            <w:tcW w:w="0" w:type="dxa"/>
            <w:vAlign w:val="center"/>
          </w:tcPr>
          <w:p w14:paraId="10B12E8E" w14:textId="77777777" w:rsidR="00E7550D" w:rsidRPr="00CB7B6B" w:rsidRDefault="00E7550D"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0" w:type="dxa"/>
            <w:vAlign w:val="center"/>
          </w:tcPr>
          <w:p w14:paraId="7853AEA9" w14:textId="77777777" w:rsidR="00E7550D" w:rsidRPr="00CB7B6B" w:rsidRDefault="00E7550D" w:rsidP="0092373F">
            <w:pPr>
              <w:pStyle w:val="NoSpacing"/>
              <w:jc w:val="center"/>
              <w:rPr>
                <w:sz w:val="18"/>
                <w:szCs w:val="18"/>
              </w:rPr>
            </w:pPr>
          </w:p>
        </w:tc>
        <w:tc>
          <w:tcPr>
            <w:tcW w:w="0" w:type="dxa"/>
            <w:vAlign w:val="center"/>
          </w:tcPr>
          <w:p w14:paraId="3D6088A0" w14:textId="77777777" w:rsidR="00E7550D" w:rsidRPr="00CB7B6B" w:rsidRDefault="00E7550D"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r w:rsidRPr="00CB7B6B">
              <w:rPr>
                <w:sz w:val="18"/>
                <w:szCs w:val="18"/>
              </w:rPr>
              <w:t>x</w:t>
            </w:r>
          </w:p>
        </w:tc>
        <w:tc>
          <w:tcPr>
            <w:cnfStyle w:val="000010000000" w:firstRow="0" w:lastRow="0" w:firstColumn="0" w:lastColumn="0" w:oddVBand="1" w:evenVBand="0" w:oddHBand="0" w:evenHBand="0" w:firstRowFirstColumn="0" w:firstRowLastColumn="0" w:lastRowFirstColumn="0" w:lastRowLastColumn="0"/>
            <w:tcW w:w="0" w:type="dxa"/>
            <w:vAlign w:val="center"/>
          </w:tcPr>
          <w:p w14:paraId="3B662616" w14:textId="77777777" w:rsidR="00E7550D" w:rsidRPr="00CB7B6B" w:rsidRDefault="00E7550D" w:rsidP="0092373F">
            <w:pPr>
              <w:pStyle w:val="NoSpacing"/>
              <w:jc w:val="center"/>
              <w:rPr>
                <w:sz w:val="18"/>
                <w:szCs w:val="18"/>
              </w:rPr>
            </w:pPr>
          </w:p>
        </w:tc>
        <w:tc>
          <w:tcPr>
            <w:tcW w:w="0" w:type="dxa"/>
            <w:vAlign w:val="center"/>
          </w:tcPr>
          <w:p w14:paraId="724C510A" w14:textId="77777777" w:rsidR="00E7550D" w:rsidRPr="00CB7B6B" w:rsidRDefault="00E7550D"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0" w:type="dxa"/>
            <w:vAlign w:val="center"/>
          </w:tcPr>
          <w:p w14:paraId="58CFEA2A" w14:textId="7D86EEED" w:rsidR="00E7550D" w:rsidRPr="00CB7B6B" w:rsidRDefault="00E7550D" w:rsidP="0092373F">
            <w:pPr>
              <w:pStyle w:val="NoSpacing"/>
              <w:jc w:val="center"/>
              <w:rPr>
                <w:sz w:val="18"/>
                <w:szCs w:val="18"/>
              </w:rPr>
            </w:pPr>
          </w:p>
        </w:tc>
        <w:tc>
          <w:tcPr>
            <w:tcW w:w="0" w:type="dxa"/>
            <w:vAlign w:val="center"/>
          </w:tcPr>
          <w:p w14:paraId="53488BFE" w14:textId="77777777" w:rsidR="00E7550D" w:rsidRPr="00CB7B6B" w:rsidRDefault="00E7550D"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0" w:type="dxa"/>
            <w:vAlign w:val="center"/>
          </w:tcPr>
          <w:p w14:paraId="212F6644" w14:textId="77777777" w:rsidR="00E7550D" w:rsidRPr="00CB7B6B" w:rsidRDefault="00E7550D" w:rsidP="0092373F">
            <w:pPr>
              <w:pStyle w:val="NoSpacing"/>
              <w:jc w:val="center"/>
              <w:rPr>
                <w:sz w:val="18"/>
                <w:szCs w:val="18"/>
              </w:rPr>
            </w:pPr>
          </w:p>
        </w:tc>
        <w:tc>
          <w:tcPr>
            <w:tcW w:w="0" w:type="dxa"/>
            <w:vAlign w:val="center"/>
          </w:tcPr>
          <w:p w14:paraId="3273141F" w14:textId="77777777" w:rsidR="00E7550D" w:rsidRPr="00CB7B6B" w:rsidRDefault="00E7550D"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D23C4D" w:rsidRPr="007E3152" w14:paraId="5B81E572" w14:textId="77777777" w:rsidTr="00D23C4D">
        <w:tc>
          <w:tcPr>
            <w:cnfStyle w:val="001000000000" w:firstRow="0" w:lastRow="0" w:firstColumn="1" w:lastColumn="0" w:oddVBand="0" w:evenVBand="0" w:oddHBand="0" w:evenHBand="0" w:firstRowFirstColumn="0" w:firstRowLastColumn="0" w:lastRowFirstColumn="0" w:lastRowLastColumn="0"/>
            <w:tcW w:w="4106" w:type="dxa"/>
          </w:tcPr>
          <w:p w14:paraId="76F9A268" w14:textId="77777777" w:rsidR="00E7550D" w:rsidRPr="00CB7B6B" w:rsidRDefault="00E7550D">
            <w:pPr>
              <w:pStyle w:val="NoSpacing"/>
              <w:ind w:left="57"/>
              <w:rPr>
                <w:b w:val="0"/>
                <w:bCs w:val="0"/>
                <w:sz w:val="18"/>
                <w:szCs w:val="18"/>
              </w:rPr>
            </w:pPr>
            <w:r w:rsidRPr="00CB7B6B">
              <w:rPr>
                <w:sz w:val="18"/>
                <w:szCs w:val="18"/>
              </w:rPr>
              <w:t>SICE programme / theme leads</w:t>
            </w:r>
          </w:p>
        </w:tc>
        <w:tc>
          <w:tcPr>
            <w:cnfStyle w:val="000010000000" w:firstRow="0" w:lastRow="0" w:firstColumn="0" w:lastColumn="0" w:oddVBand="1" w:evenVBand="0" w:oddHBand="0" w:evenHBand="0" w:firstRowFirstColumn="0" w:firstRowLastColumn="0" w:lastRowFirstColumn="0" w:lastRowLastColumn="0"/>
            <w:tcW w:w="425" w:type="dxa"/>
            <w:vAlign w:val="center"/>
          </w:tcPr>
          <w:p w14:paraId="61D85635" w14:textId="77777777" w:rsidR="00E7550D" w:rsidRPr="00CB7B6B" w:rsidRDefault="00E7550D" w:rsidP="0092373F">
            <w:pPr>
              <w:pStyle w:val="NoSpacing"/>
              <w:jc w:val="center"/>
              <w:rPr>
                <w:sz w:val="18"/>
                <w:szCs w:val="18"/>
              </w:rPr>
            </w:pPr>
            <w:r w:rsidRPr="00CB7B6B">
              <w:rPr>
                <w:sz w:val="18"/>
                <w:szCs w:val="18"/>
              </w:rPr>
              <w:t>x</w:t>
            </w:r>
          </w:p>
        </w:tc>
        <w:tc>
          <w:tcPr>
            <w:tcW w:w="426" w:type="dxa"/>
            <w:vAlign w:val="center"/>
          </w:tcPr>
          <w:p w14:paraId="437014C8" w14:textId="77777777"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r w:rsidRPr="00CB7B6B">
              <w:rPr>
                <w:sz w:val="18"/>
                <w:szCs w:val="18"/>
              </w:rPr>
              <w:t>x</w:t>
            </w:r>
          </w:p>
        </w:tc>
        <w:tc>
          <w:tcPr>
            <w:cnfStyle w:val="000010000000" w:firstRow="0" w:lastRow="0" w:firstColumn="0" w:lastColumn="0" w:oddVBand="1" w:evenVBand="0" w:oddHBand="0" w:evenHBand="0" w:firstRowFirstColumn="0" w:firstRowLastColumn="0" w:lastRowFirstColumn="0" w:lastRowLastColumn="0"/>
            <w:tcW w:w="283" w:type="dxa"/>
            <w:vAlign w:val="center"/>
          </w:tcPr>
          <w:p w14:paraId="3DDA1B37" w14:textId="77777777" w:rsidR="00E7550D" w:rsidRPr="00CB7B6B" w:rsidRDefault="00E7550D" w:rsidP="0092373F">
            <w:pPr>
              <w:pStyle w:val="NoSpacing"/>
              <w:jc w:val="center"/>
              <w:rPr>
                <w:sz w:val="18"/>
                <w:szCs w:val="18"/>
              </w:rPr>
            </w:pPr>
            <w:r w:rsidRPr="00CB7B6B">
              <w:rPr>
                <w:sz w:val="18"/>
                <w:szCs w:val="18"/>
              </w:rPr>
              <w:t>x</w:t>
            </w:r>
          </w:p>
        </w:tc>
        <w:tc>
          <w:tcPr>
            <w:tcW w:w="425" w:type="dxa"/>
            <w:vAlign w:val="center"/>
          </w:tcPr>
          <w:p w14:paraId="7352EFA9" w14:textId="77777777"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426" w:type="dxa"/>
            <w:vAlign w:val="center"/>
          </w:tcPr>
          <w:p w14:paraId="4FC108B3" w14:textId="77777777" w:rsidR="00E7550D" w:rsidRPr="00CB7B6B" w:rsidRDefault="00E7550D" w:rsidP="0092373F">
            <w:pPr>
              <w:pStyle w:val="NoSpacing"/>
              <w:jc w:val="center"/>
              <w:rPr>
                <w:sz w:val="18"/>
                <w:szCs w:val="18"/>
              </w:rPr>
            </w:pPr>
            <w:r w:rsidRPr="00CB7B6B">
              <w:rPr>
                <w:sz w:val="18"/>
                <w:szCs w:val="18"/>
              </w:rPr>
              <w:t>x</w:t>
            </w:r>
          </w:p>
        </w:tc>
        <w:tc>
          <w:tcPr>
            <w:tcW w:w="283" w:type="dxa"/>
            <w:vAlign w:val="center"/>
          </w:tcPr>
          <w:p w14:paraId="3B77A0DB" w14:textId="77777777"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r w:rsidRPr="00CB7B6B">
              <w:rPr>
                <w:sz w:val="18"/>
                <w:szCs w:val="18"/>
              </w:rPr>
              <w:t>x</w:t>
            </w:r>
          </w:p>
        </w:tc>
        <w:tc>
          <w:tcPr>
            <w:cnfStyle w:val="000010000000" w:firstRow="0" w:lastRow="0" w:firstColumn="0" w:lastColumn="0" w:oddVBand="1" w:evenVBand="0" w:oddHBand="0" w:evenHBand="0" w:firstRowFirstColumn="0" w:firstRowLastColumn="0" w:lastRowFirstColumn="0" w:lastRowLastColumn="0"/>
            <w:tcW w:w="425" w:type="dxa"/>
            <w:vAlign w:val="center"/>
          </w:tcPr>
          <w:p w14:paraId="7762C5A0" w14:textId="77777777" w:rsidR="00E7550D" w:rsidRPr="00CB7B6B" w:rsidRDefault="00E7550D" w:rsidP="0092373F">
            <w:pPr>
              <w:pStyle w:val="NoSpacing"/>
              <w:jc w:val="center"/>
              <w:rPr>
                <w:sz w:val="18"/>
                <w:szCs w:val="18"/>
              </w:rPr>
            </w:pPr>
            <w:r w:rsidRPr="00CB7B6B">
              <w:rPr>
                <w:sz w:val="18"/>
                <w:szCs w:val="18"/>
              </w:rPr>
              <w:t>x</w:t>
            </w:r>
          </w:p>
        </w:tc>
        <w:tc>
          <w:tcPr>
            <w:tcW w:w="284" w:type="dxa"/>
            <w:vAlign w:val="center"/>
          </w:tcPr>
          <w:p w14:paraId="234483B0" w14:textId="77777777"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r w:rsidRPr="00CB7B6B">
              <w:rPr>
                <w:sz w:val="18"/>
                <w:szCs w:val="18"/>
              </w:rPr>
              <w:t>x</w:t>
            </w:r>
          </w:p>
        </w:tc>
        <w:tc>
          <w:tcPr>
            <w:cnfStyle w:val="000010000000" w:firstRow="0" w:lastRow="0" w:firstColumn="0" w:lastColumn="0" w:oddVBand="1" w:evenVBand="0" w:oddHBand="0" w:evenHBand="0" w:firstRowFirstColumn="0" w:firstRowLastColumn="0" w:lastRowFirstColumn="0" w:lastRowLastColumn="0"/>
            <w:tcW w:w="425" w:type="dxa"/>
            <w:vAlign w:val="center"/>
          </w:tcPr>
          <w:p w14:paraId="167CB475" w14:textId="77777777" w:rsidR="00E7550D" w:rsidRPr="00CB7B6B" w:rsidRDefault="00E7550D" w:rsidP="0092373F">
            <w:pPr>
              <w:pStyle w:val="NoSpacing"/>
              <w:jc w:val="center"/>
              <w:rPr>
                <w:sz w:val="18"/>
                <w:szCs w:val="18"/>
              </w:rPr>
            </w:pPr>
            <w:r w:rsidRPr="00CB7B6B">
              <w:rPr>
                <w:sz w:val="18"/>
                <w:szCs w:val="18"/>
              </w:rPr>
              <w:t>x</w:t>
            </w:r>
          </w:p>
        </w:tc>
        <w:tc>
          <w:tcPr>
            <w:tcW w:w="284" w:type="dxa"/>
            <w:vAlign w:val="center"/>
          </w:tcPr>
          <w:p w14:paraId="02A80470" w14:textId="655F4C8B"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r w:rsidRPr="00CB7B6B">
              <w:rPr>
                <w:sz w:val="18"/>
                <w:szCs w:val="18"/>
              </w:rPr>
              <w:t>x</w:t>
            </w:r>
          </w:p>
        </w:tc>
        <w:tc>
          <w:tcPr>
            <w:cnfStyle w:val="000010000000" w:firstRow="0" w:lastRow="0" w:firstColumn="0" w:lastColumn="0" w:oddVBand="1" w:evenVBand="0" w:oddHBand="0" w:evenHBand="0" w:firstRowFirstColumn="0" w:firstRowLastColumn="0" w:lastRowFirstColumn="0" w:lastRowLastColumn="0"/>
            <w:tcW w:w="425" w:type="dxa"/>
            <w:vAlign w:val="center"/>
          </w:tcPr>
          <w:p w14:paraId="4923A4DA" w14:textId="18D9A739" w:rsidR="00E7550D" w:rsidRPr="00CB7B6B" w:rsidRDefault="00E7550D" w:rsidP="0092373F">
            <w:pPr>
              <w:pStyle w:val="NoSpacing"/>
              <w:jc w:val="center"/>
              <w:rPr>
                <w:sz w:val="18"/>
                <w:szCs w:val="18"/>
              </w:rPr>
            </w:pPr>
            <w:r w:rsidRPr="00CB7B6B">
              <w:rPr>
                <w:sz w:val="18"/>
                <w:szCs w:val="18"/>
              </w:rPr>
              <w:t>x</w:t>
            </w:r>
          </w:p>
        </w:tc>
        <w:tc>
          <w:tcPr>
            <w:tcW w:w="425" w:type="dxa"/>
            <w:vAlign w:val="center"/>
          </w:tcPr>
          <w:p w14:paraId="5F845657" w14:textId="77777777"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r w:rsidRPr="00CB7B6B">
              <w:rPr>
                <w:sz w:val="18"/>
                <w:szCs w:val="18"/>
              </w:rPr>
              <w:t>x</w:t>
            </w:r>
          </w:p>
        </w:tc>
        <w:tc>
          <w:tcPr>
            <w:cnfStyle w:val="000010000000" w:firstRow="0" w:lastRow="0" w:firstColumn="0" w:lastColumn="0" w:oddVBand="1" w:evenVBand="0" w:oddHBand="0" w:evenHBand="0" w:firstRowFirstColumn="0" w:firstRowLastColumn="0" w:lastRowFirstColumn="0" w:lastRowLastColumn="0"/>
            <w:tcW w:w="425" w:type="dxa"/>
            <w:vAlign w:val="center"/>
          </w:tcPr>
          <w:p w14:paraId="72F13513" w14:textId="77777777" w:rsidR="00E7550D" w:rsidRPr="00CB7B6B" w:rsidRDefault="00E7550D" w:rsidP="0092373F">
            <w:pPr>
              <w:pStyle w:val="NoSpacing"/>
              <w:jc w:val="center"/>
              <w:rPr>
                <w:sz w:val="18"/>
                <w:szCs w:val="18"/>
              </w:rPr>
            </w:pPr>
            <w:r w:rsidRPr="00CB7B6B">
              <w:rPr>
                <w:sz w:val="18"/>
                <w:szCs w:val="18"/>
              </w:rPr>
              <w:t>x</w:t>
            </w:r>
          </w:p>
        </w:tc>
        <w:tc>
          <w:tcPr>
            <w:tcW w:w="426" w:type="dxa"/>
            <w:vAlign w:val="center"/>
          </w:tcPr>
          <w:p w14:paraId="2A8E0234" w14:textId="77777777"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r w:rsidRPr="00CB7B6B">
              <w:rPr>
                <w:sz w:val="18"/>
                <w:szCs w:val="18"/>
              </w:rPr>
              <w:t>x</w:t>
            </w:r>
          </w:p>
        </w:tc>
      </w:tr>
      <w:tr w:rsidR="00D23C4D" w:rsidRPr="007E3152" w14:paraId="2959F7D4" w14:textId="77777777" w:rsidTr="00CB7B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06" w:type="dxa"/>
          </w:tcPr>
          <w:p w14:paraId="214C1D09" w14:textId="77777777" w:rsidR="00E7550D" w:rsidRPr="00CB7B6B" w:rsidRDefault="00E7550D">
            <w:pPr>
              <w:pStyle w:val="NoSpacing"/>
              <w:ind w:left="57"/>
              <w:rPr>
                <w:b w:val="0"/>
                <w:bCs w:val="0"/>
                <w:sz w:val="18"/>
                <w:szCs w:val="18"/>
              </w:rPr>
            </w:pPr>
            <w:r w:rsidRPr="00CB7B6B">
              <w:rPr>
                <w:sz w:val="18"/>
                <w:szCs w:val="18"/>
              </w:rPr>
              <w:t>SICE monitoring officers</w:t>
            </w:r>
          </w:p>
        </w:tc>
        <w:tc>
          <w:tcPr>
            <w:cnfStyle w:val="000010000000" w:firstRow="0" w:lastRow="0" w:firstColumn="0" w:lastColumn="0" w:oddVBand="1" w:evenVBand="0" w:oddHBand="0" w:evenHBand="0" w:firstRowFirstColumn="0" w:firstRowLastColumn="0" w:lastRowFirstColumn="0" w:lastRowLastColumn="0"/>
            <w:tcW w:w="425" w:type="dxa"/>
            <w:vAlign w:val="center"/>
          </w:tcPr>
          <w:p w14:paraId="000294DA" w14:textId="77777777" w:rsidR="00E7550D" w:rsidRPr="00CB7B6B" w:rsidRDefault="00E7550D" w:rsidP="0092373F">
            <w:pPr>
              <w:pStyle w:val="NoSpacing"/>
              <w:jc w:val="center"/>
              <w:rPr>
                <w:sz w:val="18"/>
                <w:szCs w:val="18"/>
              </w:rPr>
            </w:pPr>
          </w:p>
        </w:tc>
        <w:tc>
          <w:tcPr>
            <w:tcW w:w="426" w:type="dxa"/>
            <w:vAlign w:val="center"/>
          </w:tcPr>
          <w:p w14:paraId="7E15139B" w14:textId="77777777" w:rsidR="00E7550D" w:rsidRPr="00CB7B6B" w:rsidRDefault="00E7550D"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0" w:type="dxa"/>
            <w:vAlign w:val="center"/>
          </w:tcPr>
          <w:p w14:paraId="099E2C28" w14:textId="77777777" w:rsidR="00E7550D" w:rsidRPr="00CB7B6B" w:rsidRDefault="00E7550D" w:rsidP="0092373F">
            <w:pPr>
              <w:pStyle w:val="NoSpacing"/>
              <w:jc w:val="center"/>
              <w:rPr>
                <w:sz w:val="18"/>
                <w:szCs w:val="18"/>
              </w:rPr>
            </w:pPr>
          </w:p>
        </w:tc>
        <w:tc>
          <w:tcPr>
            <w:tcW w:w="0" w:type="dxa"/>
            <w:vAlign w:val="center"/>
          </w:tcPr>
          <w:p w14:paraId="1410ABC3" w14:textId="77777777" w:rsidR="00E7550D" w:rsidRPr="00CB7B6B" w:rsidRDefault="00E7550D"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0" w:type="dxa"/>
            <w:vAlign w:val="center"/>
          </w:tcPr>
          <w:p w14:paraId="5E9A1847" w14:textId="77777777" w:rsidR="00E7550D" w:rsidRPr="00CB7B6B" w:rsidRDefault="00E7550D" w:rsidP="0092373F">
            <w:pPr>
              <w:pStyle w:val="NoSpacing"/>
              <w:jc w:val="center"/>
              <w:rPr>
                <w:sz w:val="18"/>
                <w:szCs w:val="18"/>
              </w:rPr>
            </w:pPr>
          </w:p>
        </w:tc>
        <w:tc>
          <w:tcPr>
            <w:tcW w:w="0" w:type="dxa"/>
            <w:vAlign w:val="center"/>
          </w:tcPr>
          <w:p w14:paraId="58A23DB9" w14:textId="77777777" w:rsidR="00E7550D" w:rsidRPr="00CB7B6B" w:rsidRDefault="00E7550D"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r w:rsidRPr="00CB7B6B">
              <w:rPr>
                <w:sz w:val="18"/>
                <w:szCs w:val="18"/>
              </w:rPr>
              <w:t>x</w:t>
            </w:r>
          </w:p>
        </w:tc>
        <w:tc>
          <w:tcPr>
            <w:cnfStyle w:val="000010000000" w:firstRow="0" w:lastRow="0" w:firstColumn="0" w:lastColumn="0" w:oddVBand="1" w:evenVBand="0" w:oddHBand="0" w:evenHBand="0" w:firstRowFirstColumn="0" w:firstRowLastColumn="0" w:lastRowFirstColumn="0" w:lastRowLastColumn="0"/>
            <w:tcW w:w="0" w:type="dxa"/>
            <w:vAlign w:val="center"/>
          </w:tcPr>
          <w:p w14:paraId="6326CB8E" w14:textId="77777777" w:rsidR="00E7550D" w:rsidRPr="00CB7B6B" w:rsidRDefault="00E7550D" w:rsidP="0092373F">
            <w:pPr>
              <w:pStyle w:val="NoSpacing"/>
              <w:jc w:val="center"/>
              <w:rPr>
                <w:sz w:val="18"/>
                <w:szCs w:val="18"/>
              </w:rPr>
            </w:pPr>
            <w:r w:rsidRPr="00CB7B6B">
              <w:rPr>
                <w:sz w:val="18"/>
                <w:szCs w:val="18"/>
              </w:rPr>
              <w:t>x</w:t>
            </w:r>
          </w:p>
        </w:tc>
        <w:tc>
          <w:tcPr>
            <w:tcW w:w="0" w:type="dxa"/>
            <w:vAlign w:val="center"/>
          </w:tcPr>
          <w:p w14:paraId="625BEF42" w14:textId="77777777" w:rsidR="00E7550D" w:rsidRPr="00CB7B6B" w:rsidRDefault="00E7550D"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r w:rsidRPr="00CB7B6B">
              <w:rPr>
                <w:sz w:val="18"/>
                <w:szCs w:val="18"/>
              </w:rPr>
              <w:t>x</w:t>
            </w:r>
          </w:p>
        </w:tc>
        <w:tc>
          <w:tcPr>
            <w:cnfStyle w:val="000010000000" w:firstRow="0" w:lastRow="0" w:firstColumn="0" w:lastColumn="0" w:oddVBand="1" w:evenVBand="0" w:oddHBand="0" w:evenHBand="0" w:firstRowFirstColumn="0" w:firstRowLastColumn="0" w:lastRowFirstColumn="0" w:lastRowLastColumn="0"/>
            <w:tcW w:w="0" w:type="dxa"/>
            <w:vAlign w:val="center"/>
          </w:tcPr>
          <w:p w14:paraId="7BF6ADA9" w14:textId="77777777" w:rsidR="00E7550D" w:rsidRPr="00CB7B6B" w:rsidRDefault="00E7550D" w:rsidP="0092373F">
            <w:pPr>
              <w:pStyle w:val="NoSpacing"/>
              <w:jc w:val="center"/>
              <w:rPr>
                <w:sz w:val="18"/>
                <w:szCs w:val="18"/>
              </w:rPr>
            </w:pPr>
            <w:r w:rsidRPr="00CB7B6B">
              <w:rPr>
                <w:sz w:val="18"/>
                <w:szCs w:val="18"/>
              </w:rPr>
              <w:t>x</w:t>
            </w:r>
          </w:p>
        </w:tc>
        <w:tc>
          <w:tcPr>
            <w:tcW w:w="0" w:type="dxa"/>
            <w:vAlign w:val="center"/>
          </w:tcPr>
          <w:p w14:paraId="2A59C139" w14:textId="77777777" w:rsidR="00E7550D" w:rsidRPr="00CB7B6B" w:rsidRDefault="00E7550D"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0" w:type="dxa"/>
            <w:vAlign w:val="center"/>
          </w:tcPr>
          <w:p w14:paraId="417121CF" w14:textId="56DB6BF3" w:rsidR="00E7550D" w:rsidRPr="00CB7B6B" w:rsidRDefault="00E7550D" w:rsidP="0092373F">
            <w:pPr>
              <w:pStyle w:val="NoSpacing"/>
              <w:jc w:val="center"/>
              <w:rPr>
                <w:sz w:val="18"/>
                <w:szCs w:val="18"/>
              </w:rPr>
            </w:pPr>
            <w:r w:rsidRPr="00CB7B6B">
              <w:rPr>
                <w:sz w:val="18"/>
                <w:szCs w:val="18"/>
              </w:rPr>
              <w:t>x</w:t>
            </w:r>
          </w:p>
        </w:tc>
        <w:tc>
          <w:tcPr>
            <w:tcW w:w="0" w:type="dxa"/>
            <w:vAlign w:val="center"/>
          </w:tcPr>
          <w:p w14:paraId="171E71AE" w14:textId="77777777" w:rsidR="00E7550D" w:rsidRPr="00CB7B6B" w:rsidRDefault="00E7550D"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r w:rsidRPr="00CB7B6B">
              <w:rPr>
                <w:sz w:val="18"/>
                <w:szCs w:val="18"/>
              </w:rPr>
              <w:t>x</w:t>
            </w:r>
          </w:p>
        </w:tc>
        <w:tc>
          <w:tcPr>
            <w:cnfStyle w:val="000010000000" w:firstRow="0" w:lastRow="0" w:firstColumn="0" w:lastColumn="0" w:oddVBand="1" w:evenVBand="0" w:oddHBand="0" w:evenHBand="0" w:firstRowFirstColumn="0" w:firstRowLastColumn="0" w:lastRowFirstColumn="0" w:lastRowLastColumn="0"/>
            <w:tcW w:w="0" w:type="dxa"/>
            <w:vAlign w:val="center"/>
          </w:tcPr>
          <w:p w14:paraId="05FBDAFF" w14:textId="77777777" w:rsidR="00E7550D" w:rsidRPr="00CB7B6B" w:rsidRDefault="00E7550D" w:rsidP="0092373F">
            <w:pPr>
              <w:pStyle w:val="NoSpacing"/>
              <w:jc w:val="center"/>
              <w:rPr>
                <w:sz w:val="18"/>
                <w:szCs w:val="18"/>
              </w:rPr>
            </w:pPr>
          </w:p>
        </w:tc>
        <w:tc>
          <w:tcPr>
            <w:tcW w:w="0" w:type="dxa"/>
            <w:vAlign w:val="center"/>
          </w:tcPr>
          <w:p w14:paraId="2A0D1C00" w14:textId="77777777" w:rsidR="00E7550D" w:rsidRPr="00CB7B6B" w:rsidRDefault="00E7550D"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r w:rsidRPr="00CB7B6B">
              <w:rPr>
                <w:sz w:val="18"/>
                <w:szCs w:val="18"/>
              </w:rPr>
              <w:t>x</w:t>
            </w:r>
          </w:p>
        </w:tc>
      </w:tr>
      <w:tr w:rsidR="00D23C4D" w:rsidRPr="007E3152" w14:paraId="5A458264" w14:textId="77777777" w:rsidTr="00D23C4D">
        <w:tc>
          <w:tcPr>
            <w:cnfStyle w:val="001000000000" w:firstRow="0" w:lastRow="0" w:firstColumn="1" w:lastColumn="0" w:oddVBand="0" w:evenVBand="0" w:oddHBand="0" w:evenHBand="0" w:firstRowFirstColumn="0" w:firstRowLastColumn="0" w:lastRowFirstColumn="0" w:lastRowLastColumn="0"/>
            <w:tcW w:w="4106" w:type="dxa"/>
          </w:tcPr>
          <w:p w14:paraId="7B853A62" w14:textId="77777777" w:rsidR="00E7550D" w:rsidRPr="00CB7B6B" w:rsidRDefault="00E7550D">
            <w:pPr>
              <w:pStyle w:val="NoSpacing"/>
              <w:ind w:left="57"/>
              <w:rPr>
                <w:b w:val="0"/>
                <w:bCs w:val="0"/>
                <w:sz w:val="18"/>
                <w:szCs w:val="18"/>
              </w:rPr>
            </w:pPr>
            <w:r w:rsidRPr="00CB7B6B">
              <w:rPr>
                <w:sz w:val="18"/>
                <w:szCs w:val="18"/>
              </w:rPr>
              <w:t>Project leads</w:t>
            </w:r>
          </w:p>
        </w:tc>
        <w:tc>
          <w:tcPr>
            <w:cnfStyle w:val="000010000000" w:firstRow="0" w:lastRow="0" w:firstColumn="0" w:lastColumn="0" w:oddVBand="1" w:evenVBand="0" w:oddHBand="0" w:evenHBand="0" w:firstRowFirstColumn="0" w:firstRowLastColumn="0" w:lastRowFirstColumn="0" w:lastRowLastColumn="0"/>
            <w:tcW w:w="425" w:type="dxa"/>
            <w:vAlign w:val="center"/>
          </w:tcPr>
          <w:p w14:paraId="411DAE8C" w14:textId="77777777" w:rsidR="00E7550D" w:rsidRPr="00CB7B6B" w:rsidRDefault="00E7550D" w:rsidP="0092373F">
            <w:pPr>
              <w:pStyle w:val="NoSpacing"/>
              <w:jc w:val="center"/>
              <w:rPr>
                <w:sz w:val="18"/>
                <w:szCs w:val="18"/>
              </w:rPr>
            </w:pPr>
          </w:p>
        </w:tc>
        <w:tc>
          <w:tcPr>
            <w:tcW w:w="426" w:type="dxa"/>
            <w:vAlign w:val="center"/>
          </w:tcPr>
          <w:p w14:paraId="2ABE0EE5" w14:textId="77777777"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r w:rsidRPr="00CB7B6B">
              <w:rPr>
                <w:sz w:val="18"/>
                <w:szCs w:val="18"/>
              </w:rPr>
              <w:t>x</w:t>
            </w:r>
          </w:p>
        </w:tc>
        <w:tc>
          <w:tcPr>
            <w:cnfStyle w:val="000010000000" w:firstRow="0" w:lastRow="0" w:firstColumn="0" w:lastColumn="0" w:oddVBand="1" w:evenVBand="0" w:oddHBand="0" w:evenHBand="0" w:firstRowFirstColumn="0" w:firstRowLastColumn="0" w:lastRowFirstColumn="0" w:lastRowLastColumn="0"/>
            <w:tcW w:w="283" w:type="dxa"/>
            <w:vAlign w:val="center"/>
          </w:tcPr>
          <w:p w14:paraId="584E3F75" w14:textId="77777777" w:rsidR="00E7550D" w:rsidRPr="00CB7B6B" w:rsidRDefault="00E7550D" w:rsidP="0092373F">
            <w:pPr>
              <w:pStyle w:val="NoSpacing"/>
              <w:jc w:val="center"/>
              <w:rPr>
                <w:sz w:val="18"/>
                <w:szCs w:val="18"/>
              </w:rPr>
            </w:pPr>
          </w:p>
        </w:tc>
        <w:tc>
          <w:tcPr>
            <w:tcW w:w="425" w:type="dxa"/>
            <w:vAlign w:val="center"/>
          </w:tcPr>
          <w:p w14:paraId="4CE5444B" w14:textId="77777777"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426" w:type="dxa"/>
            <w:vAlign w:val="center"/>
          </w:tcPr>
          <w:p w14:paraId="1279D474" w14:textId="77777777" w:rsidR="00E7550D" w:rsidRPr="00CB7B6B" w:rsidRDefault="00E7550D" w:rsidP="0092373F">
            <w:pPr>
              <w:pStyle w:val="NoSpacing"/>
              <w:jc w:val="center"/>
              <w:rPr>
                <w:sz w:val="18"/>
                <w:szCs w:val="18"/>
              </w:rPr>
            </w:pPr>
          </w:p>
        </w:tc>
        <w:tc>
          <w:tcPr>
            <w:tcW w:w="283" w:type="dxa"/>
            <w:vAlign w:val="center"/>
          </w:tcPr>
          <w:p w14:paraId="66D82C7F" w14:textId="77777777"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r w:rsidRPr="00CB7B6B">
              <w:rPr>
                <w:sz w:val="18"/>
                <w:szCs w:val="18"/>
              </w:rPr>
              <w:t>x</w:t>
            </w:r>
          </w:p>
        </w:tc>
        <w:tc>
          <w:tcPr>
            <w:cnfStyle w:val="000010000000" w:firstRow="0" w:lastRow="0" w:firstColumn="0" w:lastColumn="0" w:oddVBand="1" w:evenVBand="0" w:oddHBand="0" w:evenHBand="0" w:firstRowFirstColumn="0" w:firstRowLastColumn="0" w:lastRowFirstColumn="0" w:lastRowLastColumn="0"/>
            <w:tcW w:w="425" w:type="dxa"/>
            <w:vAlign w:val="center"/>
          </w:tcPr>
          <w:p w14:paraId="0E2FF37C" w14:textId="77777777" w:rsidR="00E7550D" w:rsidRPr="00CB7B6B" w:rsidRDefault="00E7550D" w:rsidP="0092373F">
            <w:pPr>
              <w:pStyle w:val="NoSpacing"/>
              <w:jc w:val="center"/>
              <w:rPr>
                <w:sz w:val="18"/>
                <w:szCs w:val="18"/>
              </w:rPr>
            </w:pPr>
            <w:r w:rsidRPr="00CB7B6B">
              <w:rPr>
                <w:sz w:val="18"/>
                <w:szCs w:val="18"/>
              </w:rPr>
              <w:t>x</w:t>
            </w:r>
          </w:p>
        </w:tc>
        <w:tc>
          <w:tcPr>
            <w:tcW w:w="284" w:type="dxa"/>
            <w:vAlign w:val="center"/>
          </w:tcPr>
          <w:p w14:paraId="609C8C60" w14:textId="77777777"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r w:rsidRPr="00CB7B6B">
              <w:rPr>
                <w:sz w:val="18"/>
                <w:szCs w:val="18"/>
              </w:rPr>
              <w:t>x</w:t>
            </w:r>
          </w:p>
        </w:tc>
        <w:tc>
          <w:tcPr>
            <w:cnfStyle w:val="000010000000" w:firstRow="0" w:lastRow="0" w:firstColumn="0" w:lastColumn="0" w:oddVBand="1" w:evenVBand="0" w:oddHBand="0" w:evenHBand="0" w:firstRowFirstColumn="0" w:firstRowLastColumn="0" w:lastRowFirstColumn="0" w:lastRowLastColumn="0"/>
            <w:tcW w:w="425" w:type="dxa"/>
            <w:vAlign w:val="center"/>
          </w:tcPr>
          <w:p w14:paraId="70C21EC8" w14:textId="77777777" w:rsidR="00E7550D" w:rsidRPr="00CB7B6B" w:rsidRDefault="00E7550D" w:rsidP="0092373F">
            <w:pPr>
              <w:pStyle w:val="NoSpacing"/>
              <w:jc w:val="center"/>
              <w:rPr>
                <w:sz w:val="18"/>
                <w:szCs w:val="18"/>
              </w:rPr>
            </w:pPr>
            <w:r w:rsidRPr="00CB7B6B">
              <w:rPr>
                <w:sz w:val="18"/>
                <w:szCs w:val="18"/>
              </w:rPr>
              <w:t>x</w:t>
            </w:r>
          </w:p>
        </w:tc>
        <w:tc>
          <w:tcPr>
            <w:tcW w:w="284" w:type="dxa"/>
            <w:vAlign w:val="center"/>
          </w:tcPr>
          <w:p w14:paraId="6A185582" w14:textId="1E8B663C"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r w:rsidRPr="00CB7B6B">
              <w:rPr>
                <w:sz w:val="18"/>
                <w:szCs w:val="18"/>
              </w:rPr>
              <w:t>x</w:t>
            </w:r>
          </w:p>
        </w:tc>
        <w:tc>
          <w:tcPr>
            <w:cnfStyle w:val="000010000000" w:firstRow="0" w:lastRow="0" w:firstColumn="0" w:lastColumn="0" w:oddVBand="1" w:evenVBand="0" w:oddHBand="0" w:evenHBand="0" w:firstRowFirstColumn="0" w:firstRowLastColumn="0" w:lastRowFirstColumn="0" w:lastRowLastColumn="0"/>
            <w:tcW w:w="425" w:type="dxa"/>
            <w:vAlign w:val="center"/>
          </w:tcPr>
          <w:p w14:paraId="6223CBAD" w14:textId="45948F18" w:rsidR="00E7550D" w:rsidRPr="00CB7B6B" w:rsidRDefault="00E7550D" w:rsidP="0092373F">
            <w:pPr>
              <w:pStyle w:val="NoSpacing"/>
              <w:jc w:val="center"/>
              <w:rPr>
                <w:sz w:val="18"/>
                <w:szCs w:val="18"/>
              </w:rPr>
            </w:pPr>
            <w:r w:rsidRPr="00CB7B6B">
              <w:rPr>
                <w:sz w:val="18"/>
                <w:szCs w:val="18"/>
              </w:rPr>
              <w:t>x</w:t>
            </w:r>
          </w:p>
        </w:tc>
        <w:tc>
          <w:tcPr>
            <w:tcW w:w="425" w:type="dxa"/>
            <w:vAlign w:val="center"/>
          </w:tcPr>
          <w:p w14:paraId="7A3CB60B" w14:textId="77777777"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r w:rsidRPr="00CB7B6B">
              <w:rPr>
                <w:sz w:val="18"/>
                <w:szCs w:val="18"/>
              </w:rPr>
              <w:t>x</w:t>
            </w:r>
          </w:p>
        </w:tc>
        <w:tc>
          <w:tcPr>
            <w:cnfStyle w:val="000010000000" w:firstRow="0" w:lastRow="0" w:firstColumn="0" w:lastColumn="0" w:oddVBand="1" w:evenVBand="0" w:oddHBand="0" w:evenHBand="0" w:firstRowFirstColumn="0" w:firstRowLastColumn="0" w:lastRowFirstColumn="0" w:lastRowLastColumn="0"/>
            <w:tcW w:w="425" w:type="dxa"/>
            <w:vAlign w:val="center"/>
          </w:tcPr>
          <w:p w14:paraId="0620C600" w14:textId="77777777" w:rsidR="00E7550D" w:rsidRPr="00CB7B6B" w:rsidRDefault="00E7550D" w:rsidP="0092373F">
            <w:pPr>
              <w:pStyle w:val="NoSpacing"/>
              <w:jc w:val="center"/>
              <w:rPr>
                <w:sz w:val="18"/>
                <w:szCs w:val="18"/>
              </w:rPr>
            </w:pPr>
          </w:p>
        </w:tc>
        <w:tc>
          <w:tcPr>
            <w:tcW w:w="426" w:type="dxa"/>
            <w:vAlign w:val="center"/>
          </w:tcPr>
          <w:p w14:paraId="3258A72C" w14:textId="77777777"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r w:rsidRPr="00CB7B6B">
              <w:rPr>
                <w:sz w:val="18"/>
                <w:szCs w:val="18"/>
              </w:rPr>
              <w:t>x</w:t>
            </w:r>
          </w:p>
        </w:tc>
      </w:tr>
      <w:tr w:rsidR="00D23C4D" w:rsidRPr="007E3152" w14:paraId="67977973" w14:textId="77777777" w:rsidTr="00CB7B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06" w:type="dxa"/>
          </w:tcPr>
          <w:p w14:paraId="37A82958" w14:textId="77777777" w:rsidR="00E7550D" w:rsidRPr="00CB7B6B" w:rsidRDefault="00E7550D">
            <w:pPr>
              <w:pStyle w:val="NoSpacing"/>
              <w:ind w:left="57"/>
              <w:rPr>
                <w:b w:val="0"/>
                <w:bCs w:val="0"/>
                <w:sz w:val="18"/>
                <w:szCs w:val="18"/>
              </w:rPr>
            </w:pPr>
            <w:r w:rsidRPr="00CB7B6B">
              <w:rPr>
                <w:sz w:val="18"/>
                <w:szCs w:val="18"/>
              </w:rPr>
              <w:t>Project industrial partners</w:t>
            </w:r>
          </w:p>
        </w:tc>
        <w:tc>
          <w:tcPr>
            <w:cnfStyle w:val="000010000000" w:firstRow="0" w:lastRow="0" w:firstColumn="0" w:lastColumn="0" w:oddVBand="1" w:evenVBand="0" w:oddHBand="0" w:evenHBand="0" w:firstRowFirstColumn="0" w:firstRowLastColumn="0" w:lastRowFirstColumn="0" w:lastRowLastColumn="0"/>
            <w:tcW w:w="425" w:type="dxa"/>
            <w:vAlign w:val="center"/>
          </w:tcPr>
          <w:p w14:paraId="4946E7D7" w14:textId="77777777" w:rsidR="00E7550D" w:rsidRPr="00CB7B6B" w:rsidRDefault="00E7550D" w:rsidP="0092373F">
            <w:pPr>
              <w:pStyle w:val="NoSpacing"/>
              <w:jc w:val="center"/>
              <w:rPr>
                <w:sz w:val="18"/>
                <w:szCs w:val="18"/>
              </w:rPr>
            </w:pPr>
          </w:p>
        </w:tc>
        <w:tc>
          <w:tcPr>
            <w:tcW w:w="426" w:type="dxa"/>
            <w:vAlign w:val="center"/>
          </w:tcPr>
          <w:p w14:paraId="4038F8E6" w14:textId="77777777" w:rsidR="00E7550D" w:rsidRPr="00CB7B6B" w:rsidRDefault="00E7550D"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0" w:type="dxa"/>
            <w:vAlign w:val="center"/>
          </w:tcPr>
          <w:p w14:paraId="64B16891" w14:textId="77777777" w:rsidR="00E7550D" w:rsidRPr="00CB7B6B" w:rsidRDefault="00E7550D" w:rsidP="0092373F">
            <w:pPr>
              <w:pStyle w:val="NoSpacing"/>
              <w:jc w:val="center"/>
              <w:rPr>
                <w:sz w:val="18"/>
                <w:szCs w:val="18"/>
              </w:rPr>
            </w:pPr>
          </w:p>
        </w:tc>
        <w:tc>
          <w:tcPr>
            <w:tcW w:w="0" w:type="dxa"/>
            <w:vAlign w:val="center"/>
          </w:tcPr>
          <w:p w14:paraId="05057ACA" w14:textId="77777777" w:rsidR="00E7550D" w:rsidRPr="00CB7B6B" w:rsidRDefault="00E7550D"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0" w:type="dxa"/>
            <w:vAlign w:val="center"/>
          </w:tcPr>
          <w:p w14:paraId="3E445161" w14:textId="77777777" w:rsidR="00E7550D" w:rsidRPr="00CB7B6B" w:rsidRDefault="00E7550D" w:rsidP="0092373F">
            <w:pPr>
              <w:pStyle w:val="NoSpacing"/>
              <w:jc w:val="center"/>
              <w:rPr>
                <w:sz w:val="18"/>
                <w:szCs w:val="18"/>
              </w:rPr>
            </w:pPr>
            <w:r w:rsidRPr="00CB7B6B">
              <w:rPr>
                <w:sz w:val="18"/>
                <w:szCs w:val="18"/>
              </w:rPr>
              <w:t>x</w:t>
            </w:r>
          </w:p>
        </w:tc>
        <w:tc>
          <w:tcPr>
            <w:tcW w:w="0" w:type="dxa"/>
            <w:vAlign w:val="center"/>
          </w:tcPr>
          <w:p w14:paraId="5DF2C057" w14:textId="77777777" w:rsidR="00E7550D" w:rsidRPr="00CB7B6B" w:rsidRDefault="00E7550D"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r w:rsidRPr="00CB7B6B">
              <w:rPr>
                <w:sz w:val="18"/>
                <w:szCs w:val="18"/>
              </w:rPr>
              <w:t>x</w:t>
            </w:r>
          </w:p>
        </w:tc>
        <w:tc>
          <w:tcPr>
            <w:cnfStyle w:val="000010000000" w:firstRow="0" w:lastRow="0" w:firstColumn="0" w:lastColumn="0" w:oddVBand="1" w:evenVBand="0" w:oddHBand="0" w:evenHBand="0" w:firstRowFirstColumn="0" w:firstRowLastColumn="0" w:lastRowFirstColumn="0" w:lastRowLastColumn="0"/>
            <w:tcW w:w="0" w:type="dxa"/>
            <w:vAlign w:val="center"/>
          </w:tcPr>
          <w:p w14:paraId="44C9BC19" w14:textId="77777777" w:rsidR="00E7550D" w:rsidRPr="00CB7B6B" w:rsidRDefault="00E7550D" w:rsidP="0092373F">
            <w:pPr>
              <w:pStyle w:val="NoSpacing"/>
              <w:jc w:val="center"/>
              <w:rPr>
                <w:sz w:val="18"/>
                <w:szCs w:val="18"/>
              </w:rPr>
            </w:pPr>
            <w:r w:rsidRPr="00CB7B6B">
              <w:rPr>
                <w:sz w:val="18"/>
                <w:szCs w:val="18"/>
              </w:rPr>
              <w:t>x</w:t>
            </w:r>
          </w:p>
        </w:tc>
        <w:tc>
          <w:tcPr>
            <w:tcW w:w="0" w:type="dxa"/>
            <w:vAlign w:val="center"/>
          </w:tcPr>
          <w:p w14:paraId="0A41D38B" w14:textId="77777777" w:rsidR="00E7550D" w:rsidRPr="00CB7B6B" w:rsidRDefault="00E7550D"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r w:rsidRPr="00CB7B6B">
              <w:rPr>
                <w:sz w:val="18"/>
                <w:szCs w:val="18"/>
              </w:rPr>
              <w:t>x</w:t>
            </w:r>
          </w:p>
        </w:tc>
        <w:tc>
          <w:tcPr>
            <w:cnfStyle w:val="000010000000" w:firstRow="0" w:lastRow="0" w:firstColumn="0" w:lastColumn="0" w:oddVBand="1" w:evenVBand="0" w:oddHBand="0" w:evenHBand="0" w:firstRowFirstColumn="0" w:firstRowLastColumn="0" w:lastRowFirstColumn="0" w:lastRowLastColumn="0"/>
            <w:tcW w:w="0" w:type="dxa"/>
            <w:vAlign w:val="center"/>
          </w:tcPr>
          <w:p w14:paraId="1A5D216A" w14:textId="77777777" w:rsidR="00E7550D" w:rsidRPr="00CB7B6B" w:rsidRDefault="00E7550D" w:rsidP="0092373F">
            <w:pPr>
              <w:pStyle w:val="NoSpacing"/>
              <w:jc w:val="center"/>
              <w:rPr>
                <w:sz w:val="18"/>
                <w:szCs w:val="18"/>
              </w:rPr>
            </w:pPr>
            <w:r w:rsidRPr="00CB7B6B">
              <w:rPr>
                <w:sz w:val="18"/>
                <w:szCs w:val="18"/>
              </w:rPr>
              <w:t>x</w:t>
            </w:r>
          </w:p>
        </w:tc>
        <w:tc>
          <w:tcPr>
            <w:tcW w:w="0" w:type="dxa"/>
            <w:vAlign w:val="center"/>
          </w:tcPr>
          <w:p w14:paraId="112C5959" w14:textId="2AC04970" w:rsidR="00E7550D" w:rsidRPr="00CB7B6B" w:rsidRDefault="00E7550D"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r w:rsidRPr="00CB7B6B">
              <w:rPr>
                <w:sz w:val="18"/>
                <w:szCs w:val="18"/>
              </w:rPr>
              <w:t>x</w:t>
            </w:r>
          </w:p>
        </w:tc>
        <w:tc>
          <w:tcPr>
            <w:cnfStyle w:val="000010000000" w:firstRow="0" w:lastRow="0" w:firstColumn="0" w:lastColumn="0" w:oddVBand="1" w:evenVBand="0" w:oddHBand="0" w:evenHBand="0" w:firstRowFirstColumn="0" w:firstRowLastColumn="0" w:lastRowFirstColumn="0" w:lastRowLastColumn="0"/>
            <w:tcW w:w="0" w:type="dxa"/>
            <w:vAlign w:val="center"/>
          </w:tcPr>
          <w:p w14:paraId="01D78F8A" w14:textId="2AF8FCED" w:rsidR="00E7550D" w:rsidRPr="00CB7B6B" w:rsidRDefault="00E7550D" w:rsidP="0092373F">
            <w:pPr>
              <w:pStyle w:val="NoSpacing"/>
              <w:jc w:val="center"/>
              <w:rPr>
                <w:sz w:val="18"/>
                <w:szCs w:val="18"/>
              </w:rPr>
            </w:pPr>
            <w:r w:rsidRPr="00CB7B6B">
              <w:rPr>
                <w:sz w:val="18"/>
                <w:szCs w:val="18"/>
              </w:rPr>
              <w:t>x</w:t>
            </w:r>
          </w:p>
        </w:tc>
        <w:tc>
          <w:tcPr>
            <w:tcW w:w="0" w:type="dxa"/>
            <w:vAlign w:val="center"/>
          </w:tcPr>
          <w:p w14:paraId="2D8277C2" w14:textId="77777777" w:rsidR="00E7550D" w:rsidRPr="00CB7B6B" w:rsidRDefault="00E7550D"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r w:rsidRPr="00CB7B6B">
              <w:rPr>
                <w:sz w:val="18"/>
                <w:szCs w:val="18"/>
              </w:rPr>
              <w:t>x</w:t>
            </w:r>
          </w:p>
        </w:tc>
        <w:tc>
          <w:tcPr>
            <w:cnfStyle w:val="000010000000" w:firstRow="0" w:lastRow="0" w:firstColumn="0" w:lastColumn="0" w:oddVBand="1" w:evenVBand="0" w:oddHBand="0" w:evenHBand="0" w:firstRowFirstColumn="0" w:firstRowLastColumn="0" w:lastRowFirstColumn="0" w:lastRowLastColumn="0"/>
            <w:tcW w:w="0" w:type="dxa"/>
            <w:vAlign w:val="center"/>
          </w:tcPr>
          <w:p w14:paraId="01390F0B" w14:textId="77777777" w:rsidR="00E7550D" w:rsidRPr="00CB7B6B" w:rsidRDefault="00E7550D" w:rsidP="0092373F">
            <w:pPr>
              <w:pStyle w:val="NoSpacing"/>
              <w:jc w:val="center"/>
              <w:rPr>
                <w:sz w:val="18"/>
                <w:szCs w:val="18"/>
              </w:rPr>
            </w:pPr>
          </w:p>
        </w:tc>
        <w:tc>
          <w:tcPr>
            <w:tcW w:w="0" w:type="dxa"/>
            <w:vAlign w:val="center"/>
          </w:tcPr>
          <w:p w14:paraId="0502CA01" w14:textId="77777777" w:rsidR="00E7550D" w:rsidRPr="00CB7B6B" w:rsidRDefault="00E7550D"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r w:rsidRPr="00CB7B6B">
              <w:rPr>
                <w:sz w:val="18"/>
                <w:szCs w:val="18"/>
              </w:rPr>
              <w:t>x</w:t>
            </w:r>
          </w:p>
        </w:tc>
      </w:tr>
      <w:tr w:rsidR="00D23C4D" w:rsidRPr="007E3152" w14:paraId="6346C9A9" w14:textId="77777777" w:rsidTr="00D23C4D">
        <w:tc>
          <w:tcPr>
            <w:cnfStyle w:val="001000000000" w:firstRow="0" w:lastRow="0" w:firstColumn="1" w:lastColumn="0" w:oddVBand="0" w:evenVBand="0" w:oddHBand="0" w:evenHBand="0" w:firstRowFirstColumn="0" w:firstRowLastColumn="0" w:lastRowFirstColumn="0" w:lastRowLastColumn="0"/>
            <w:tcW w:w="4106" w:type="dxa"/>
          </w:tcPr>
          <w:p w14:paraId="391B26DD" w14:textId="77777777" w:rsidR="00E7550D" w:rsidRPr="00CB7B6B" w:rsidRDefault="00E7550D">
            <w:pPr>
              <w:pStyle w:val="NoSpacing"/>
              <w:ind w:left="57"/>
              <w:rPr>
                <w:b w:val="0"/>
                <w:bCs w:val="0"/>
                <w:sz w:val="18"/>
                <w:szCs w:val="18"/>
              </w:rPr>
            </w:pPr>
            <w:r w:rsidRPr="00CB7B6B">
              <w:rPr>
                <w:sz w:val="18"/>
                <w:szCs w:val="18"/>
              </w:rPr>
              <w:t>Other funding programmes' representatives</w:t>
            </w:r>
          </w:p>
        </w:tc>
        <w:tc>
          <w:tcPr>
            <w:cnfStyle w:val="000010000000" w:firstRow="0" w:lastRow="0" w:firstColumn="0" w:lastColumn="0" w:oddVBand="1" w:evenVBand="0" w:oddHBand="0" w:evenHBand="0" w:firstRowFirstColumn="0" w:firstRowLastColumn="0" w:lastRowFirstColumn="0" w:lastRowLastColumn="0"/>
            <w:tcW w:w="425" w:type="dxa"/>
            <w:vAlign w:val="center"/>
          </w:tcPr>
          <w:p w14:paraId="61AED050" w14:textId="77777777" w:rsidR="00E7550D" w:rsidRPr="00CB7B6B" w:rsidRDefault="00E7550D" w:rsidP="0092373F">
            <w:pPr>
              <w:pStyle w:val="NoSpacing"/>
              <w:jc w:val="center"/>
              <w:rPr>
                <w:sz w:val="18"/>
                <w:szCs w:val="18"/>
              </w:rPr>
            </w:pPr>
          </w:p>
        </w:tc>
        <w:tc>
          <w:tcPr>
            <w:tcW w:w="426" w:type="dxa"/>
            <w:vAlign w:val="center"/>
          </w:tcPr>
          <w:p w14:paraId="0A7A79B6" w14:textId="77777777"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283" w:type="dxa"/>
            <w:vAlign w:val="center"/>
          </w:tcPr>
          <w:p w14:paraId="179BFD22" w14:textId="77777777" w:rsidR="00E7550D" w:rsidRPr="00CB7B6B" w:rsidRDefault="00E7550D" w:rsidP="0092373F">
            <w:pPr>
              <w:pStyle w:val="NoSpacing"/>
              <w:jc w:val="center"/>
              <w:rPr>
                <w:sz w:val="18"/>
                <w:szCs w:val="18"/>
              </w:rPr>
            </w:pPr>
          </w:p>
        </w:tc>
        <w:tc>
          <w:tcPr>
            <w:tcW w:w="425" w:type="dxa"/>
            <w:vAlign w:val="center"/>
          </w:tcPr>
          <w:p w14:paraId="564AB5CD" w14:textId="77777777"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426" w:type="dxa"/>
            <w:vAlign w:val="center"/>
          </w:tcPr>
          <w:p w14:paraId="0B2D5903" w14:textId="77777777" w:rsidR="00E7550D" w:rsidRPr="00CB7B6B" w:rsidRDefault="00E7550D" w:rsidP="0092373F">
            <w:pPr>
              <w:pStyle w:val="NoSpacing"/>
              <w:jc w:val="center"/>
              <w:rPr>
                <w:sz w:val="18"/>
                <w:szCs w:val="18"/>
              </w:rPr>
            </w:pPr>
            <w:r w:rsidRPr="00CB7B6B">
              <w:rPr>
                <w:sz w:val="18"/>
                <w:szCs w:val="18"/>
              </w:rPr>
              <w:t>x</w:t>
            </w:r>
          </w:p>
        </w:tc>
        <w:tc>
          <w:tcPr>
            <w:tcW w:w="283" w:type="dxa"/>
            <w:vAlign w:val="center"/>
          </w:tcPr>
          <w:p w14:paraId="65BC6BE7" w14:textId="77777777"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425" w:type="dxa"/>
            <w:vAlign w:val="center"/>
          </w:tcPr>
          <w:p w14:paraId="08847661" w14:textId="77777777" w:rsidR="00E7550D" w:rsidRPr="00CB7B6B" w:rsidRDefault="00E7550D" w:rsidP="0092373F">
            <w:pPr>
              <w:pStyle w:val="NoSpacing"/>
              <w:jc w:val="center"/>
              <w:rPr>
                <w:sz w:val="18"/>
                <w:szCs w:val="18"/>
              </w:rPr>
            </w:pPr>
          </w:p>
        </w:tc>
        <w:tc>
          <w:tcPr>
            <w:tcW w:w="284" w:type="dxa"/>
            <w:vAlign w:val="center"/>
          </w:tcPr>
          <w:p w14:paraId="5CBE2B92" w14:textId="77777777"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425" w:type="dxa"/>
            <w:vAlign w:val="center"/>
          </w:tcPr>
          <w:p w14:paraId="069A730F" w14:textId="77777777" w:rsidR="00E7550D" w:rsidRPr="00CB7B6B" w:rsidRDefault="00E7550D" w:rsidP="0092373F">
            <w:pPr>
              <w:pStyle w:val="NoSpacing"/>
              <w:jc w:val="center"/>
              <w:rPr>
                <w:sz w:val="18"/>
                <w:szCs w:val="18"/>
              </w:rPr>
            </w:pPr>
          </w:p>
        </w:tc>
        <w:tc>
          <w:tcPr>
            <w:tcW w:w="284" w:type="dxa"/>
            <w:vAlign w:val="center"/>
          </w:tcPr>
          <w:p w14:paraId="444FBAC3" w14:textId="77777777"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425" w:type="dxa"/>
            <w:vAlign w:val="center"/>
          </w:tcPr>
          <w:p w14:paraId="6E3CB2F4" w14:textId="273017B9" w:rsidR="00E7550D" w:rsidRPr="00CB7B6B" w:rsidRDefault="00E7550D" w:rsidP="0092373F">
            <w:pPr>
              <w:pStyle w:val="NoSpacing"/>
              <w:jc w:val="center"/>
              <w:rPr>
                <w:sz w:val="18"/>
                <w:szCs w:val="18"/>
              </w:rPr>
            </w:pPr>
          </w:p>
        </w:tc>
        <w:tc>
          <w:tcPr>
            <w:tcW w:w="425" w:type="dxa"/>
            <w:vAlign w:val="center"/>
          </w:tcPr>
          <w:p w14:paraId="00AEA0C4" w14:textId="77777777"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425" w:type="dxa"/>
            <w:vAlign w:val="center"/>
          </w:tcPr>
          <w:p w14:paraId="465A3A52" w14:textId="77777777" w:rsidR="00E7550D" w:rsidRPr="00CB7B6B" w:rsidRDefault="00E7550D" w:rsidP="0092373F">
            <w:pPr>
              <w:pStyle w:val="NoSpacing"/>
              <w:jc w:val="center"/>
              <w:rPr>
                <w:sz w:val="18"/>
                <w:szCs w:val="18"/>
              </w:rPr>
            </w:pPr>
          </w:p>
        </w:tc>
        <w:tc>
          <w:tcPr>
            <w:tcW w:w="426" w:type="dxa"/>
            <w:vAlign w:val="center"/>
          </w:tcPr>
          <w:p w14:paraId="0E7C41B2" w14:textId="77777777"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CB7B6B" w:rsidRPr="007E3152" w14:paraId="0715951D" w14:textId="77777777" w:rsidTr="00CB7B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06" w:type="dxa"/>
            <w:shd w:val="clear" w:color="auto" w:fill="B4C6E7" w:themeFill="accent1" w:themeFillTint="66"/>
          </w:tcPr>
          <w:p w14:paraId="2DB33FB9" w14:textId="77777777" w:rsidR="00E7550D" w:rsidRPr="00CB7B6B" w:rsidRDefault="00E7550D">
            <w:pPr>
              <w:pStyle w:val="NoSpacing"/>
              <w:ind w:left="57"/>
              <w:rPr>
                <w:b w:val="0"/>
                <w:bCs w:val="0"/>
                <w:sz w:val="18"/>
                <w:szCs w:val="18"/>
              </w:rPr>
            </w:pPr>
            <w:r w:rsidRPr="00CB7B6B">
              <w:rPr>
                <w:sz w:val="18"/>
                <w:szCs w:val="18"/>
              </w:rPr>
              <w:t>Expert review process</w:t>
            </w:r>
          </w:p>
        </w:tc>
        <w:tc>
          <w:tcPr>
            <w:cnfStyle w:val="000010000000" w:firstRow="0" w:lastRow="0" w:firstColumn="0" w:lastColumn="0" w:oddVBand="1" w:evenVBand="0" w:oddHBand="0" w:evenHBand="0" w:firstRowFirstColumn="0" w:firstRowLastColumn="0" w:lastRowFirstColumn="0" w:lastRowLastColumn="0"/>
            <w:tcW w:w="425" w:type="dxa"/>
            <w:vAlign w:val="center"/>
          </w:tcPr>
          <w:p w14:paraId="50A06230" w14:textId="77777777" w:rsidR="00E7550D" w:rsidRPr="00CB7B6B" w:rsidRDefault="00E7550D" w:rsidP="0092373F">
            <w:pPr>
              <w:pStyle w:val="NoSpacing"/>
              <w:jc w:val="center"/>
              <w:rPr>
                <w:sz w:val="18"/>
                <w:szCs w:val="18"/>
              </w:rPr>
            </w:pPr>
            <w:r w:rsidRPr="00CB7B6B">
              <w:rPr>
                <w:sz w:val="18"/>
                <w:szCs w:val="18"/>
              </w:rPr>
              <w:t>x</w:t>
            </w:r>
          </w:p>
        </w:tc>
        <w:tc>
          <w:tcPr>
            <w:tcW w:w="426" w:type="dxa"/>
            <w:vAlign w:val="center"/>
          </w:tcPr>
          <w:p w14:paraId="33E3BE4E" w14:textId="77777777" w:rsidR="00E7550D" w:rsidRPr="00CB7B6B" w:rsidRDefault="00E7550D"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0" w:type="dxa"/>
            <w:vAlign w:val="center"/>
          </w:tcPr>
          <w:p w14:paraId="43087B45" w14:textId="77777777" w:rsidR="00E7550D" w:rsidRPr="00CB7B6B" w:rsidRDefault="00E7550D" w:rsidP="0092373F">
            <w:pPr>
              <w:pStyle w:val="NoSpacing"/>
              <w:jc w:val="center"/>
              <w:rPr>
                <w:sz w:val="18"/>
                <w:szCs w:val="18"/>
              </w:rPr>
            </w:pPr>
            <w:r w:rsidRPr="00CB7B6B">
              <w:rPr>
                <w:sz w:val="18"/>
                <w:szCs w:val="18"/>
              </w:rPr>
              <w:t>x</w:t>
            </w:r>
          </w:p>
        </w:tc>
        <w:tc>
          <w:tcPr>
            <w:tcW w:w="0" w:type="dxa"/>
            <w:vAlign w:val="center"/>
          </w:tcPr>
          <w:p w14:paraId="376DE41A" w14:textId="77777777" w:rsidR="00E7550D" w:rsidRPr="00CB7B6B" w:rsidRDefault="00E7550D"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0" w:type="dxa"/>
            <w:vAlign w:val="center"/>
          </w:tcPr>
          <w:p w14:paraId="0DD491B7" w14:textId="77777777" w:rsidR="00E7550D" w:rsidRPr="00CB7B6B" w:rsidRDefault="00E7550D" w:rsidP="0092373F">
            <w:pPr>
              <w:pStyle w:val="NoSpacing"/>
              <w:jc w:val="center"/>
              <w:rPr>
                <w:sz w:val="18"/>
                <w:szCs w:val="18"/>
              </w:rPr>
            </w:pPr>
            <w:r w:rsidRPr="00CB7B6B">
              <w:rPr>
                <w:sz w:val="18"/>
                <w:szCs w:val="18"/>
              </w:rPr>
              <w:t>x</w:t>
            </w:r>
          </w:p>
        </w:tc>
        <w:tc>
          <w:tcPr>
            <w:tcW w:w="0" w:type="dxa"/>
            <w:vAlign w:val="center"/>
          </w:tcPr>
          <w:p w14:paraId="2EE6CBE9" w14:textId="77777777" w:rsidR="00E7550D" w:rsidRPr="00CB7B6B" w:rsidRDefault="00E7550D"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0" w:type="dxa"/>
            <w:vAlign w:val="center"/>
          </w:tcPr>
          <w:p w14:paraId="6729667C" w14:textId="77777777" w:rsidR="00E7550D" w:rsidRPr="00CB7B6B" w:rsidRDefault="00E7550D" w:rsidP="0092373F">
            <w:pPr>
              <w:pStyle w:val="NoSpacing"/>
              <w:jc w:val="center"/>
              <w:rPr>
                <w:sz w:val="18"/>
                <w:szCs w:val="18"/>
              </w:rPr>
            </w:pPr>
          </w:p>
        </w:tc>
        <w:tc>
          <w:tcPr>
            <w:tcW w:w="0" w:type="dxa"/>
            <w:vAlign w:val="center"/>
          </w:tcPr>
          <w:p w14:paraId="3A4D8FC5" w14:textId="77777777" w:rsidR="00E7550D" w:rsidRPr="00CB7B6B" w:rsidRDefault="00E7550D"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r w:rsidRPr="00CB7B6B">
              <w:rPr>
                <w:sz w:val="18"/>
                <w:szCs w:val="18"/>
              </w:rPr>
              <w:t>x</w:t>
            </w:r>
          </w:p>
        </w:tc>
        <w:tc>
          <w:tcPr>
            <w:cnfStyle w:val="000010000000" w:firstRow="0" w:lastRow="0" w:firstColumn="0" w:lastColumn="0" w:oddVBand="1" w:evenVBand="0" w:oddHBand="0" w:evenHBand="0" w:firstRowFirstColumn="0" w:firstRowLastColumn="0" w:lastRowFirstColumn="0" w:lastRowLastColumn="0"/>
            <w:tcW w:w="0" w:type="dxa"/>
            <w:vAlign w:val="center"/>
          </w:tcPr>
          <w:p w14:paraId="4C91418C" w14:textId="77777777" w:rsidR="00E7550D" w:rsidRPr="00CB7B6B" w:rsidRDefault="00E7550D" w:rsidP="0092373F">
            <w:pPr>
              <w:pStyle w:val="NoSpacing"/>
              <w:jc w:val="center"/>
              <w:rPr>
                <w:sz w:val="18"/>
                <w:szCs w:val="18"/>
              </w:rPr>
            </w:pPr>
            <w:r w:rsidRPr="00CB7B6B">
              <w:rPr>
                <w:sz w:val="18"/>
                <w:szCs w:val="18"/>
              </w:rPr>
              <w:t>x</w:t>
            </w:r>
          </w:p>
        </w:tc>
        <w:tc>
          <w:tcPr>
            <w:tcW w:w="0" w:type="dxa"/>
            <w:vAlign w:val="center"/>
          </w:tcPr>
          <w:p w14:paraId="554822F1" w14:textId="579BA58D" w:rsidR="00E7550D" w:rsidRPr="00CB7B6B" w:rsidRDefault="00E7550D"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r w:rsidRPr="00CB7B6B">
              <w:rPr>
                <w:sz w:val="18"/>
                <w:szCs w:val="18"/>
              </w:rPr>
              <w:t>x</w:t>
            </w:r>
          </w:p>
        </w:tc>
        <w:tc>
          <w:tcPr>
            <w:cnfStyle w:val="000010000000" w:firstRow="0" w:lastRow="0" w:firstColumn="0" w:lastColumn="0" w:oddVBand="1" w:evenVBand="0" w:oddHBand="0" w:evenHBand="0" w:firstRowFirstColumn="0" w:firstRowLastColumn="0" w:lastRowFirstColumn="0" w:lastRowLastColumn="0"/>
            <w:tcW w:w="0" w:type="dxa"/>
            <w:vAlign w:val="center"/>
          </w:tcPr>
          <w:p w14:paraId="7B8C6E8C" w14:textId="6BE2C0B0" w:rsidR="00E7550D" w:rsidRPr="00CB7B6B" w:rsidRDefault="00E7550D" w:rsidP="0092373F">
            <w:pPr>
              <w:pStyle w:val="NoSpacing"/>
              <w:jc w:val="center"/>
              <w:rPr>
                <w:sz w:val="18"/>
                <w:szCs w:val="18"/>
              </w:rPr>
            </w:pPr>
            <w:r w:rsidRPr="00CB7B6B">
              <w:rPr>
                <w:sz w:val="18"/>
                <w:szCs w:val="18"/>
              </w:rPr>
              <w:t>x</w:t>
            </w:r>
          </w:p>
        </w:tc>
        <w:tc>
          <w:tcPr>
            <w:tcW w:w="0" w:type="dxa"/>
            <w:vAlign w:val="center"/>
          </w:tcPr>
          <w:p w14:paraId="4138D156" w14:textId="77777777" w:rsidR="00E7550D" w:rsidRPr="00CB7B6B" w:rsidRDefault="00E7550D"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r w:rsidRPr="00CB7B6B">
              <w:rPr>
                <w:sz w:val="18"/>
                <w:szCs w:val="18"/>
              </w:rPr>
              <w:t>x</w:t>
            </w:r>
          </w:p>
        </w:tc>
        <w:tc>
          <w:tcPr>
            <w:cnfStyle w:val="000010000000" w:firstRow="0" w:lastRow="0" w:firstColumn="0" w:lastColumn="0" w:oddVBand="1" w:evenVBand="0" w:oddHBand="0" w:evenHBand="0" w:firstRowFirstColumn="0" w:firstRowLastColumn="0" w:lastRowFirstColumn="0" w:lastRowLastColumn="0"/>
            <w:tcW w:w="0" w:type="dxa"/>
            <w:vAlign w:val="center"/>
          </w:tcPr>
          <w:p w14:paraId="3BC3B1A6" w14:textId="77777777" w:rsidR="00E7550D" w:rsidRPr="00CB7B6B" w:rsidRDefault="00E7550D" w:rsidP="0092373F">
            <w:pPr>
              <w:pStyle w:val="NoSpacing"/>
              <w:jc w:val="center"/>
              <w:rPr>
                <w:sz w:val="18"/>
                <w:szCs w:val="18"/>
              </w:rPr>
            </w:pPr>
            <w:r w:rsidRPr="00CB7B6B">
              <w:rPr>
                <w:sz w:val="18"/>
                <w:szCs w:val="18"/>
              </w:rPr>
              <w:t>x</w:t>
            </w:r>
          </w:p>
        </w:tc>
        <w:tc>
          <w:tcPr>
            <w:tcW w:w="0" w:type="dxa"/>
            <w:vAlign w:val="center"/>
          </w:tcPr>
          <w:p w14:paraId="5D830C3D" w14:textId="77777777" w:rsidR="00E7550D" w:rsidRPr="00CB7B6B" w:rsidRDefault="00E7550D"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r w:rsidRPr="00CB7B6B">
              <w:rPr>
                <w:sz w:val="18"/>
                <w:szCs w:val="18"/>
              </w:rPr>
              <w:t>x</w:t>
            </w:r>
          </w:p>
        </w:tc>
      </w:tr>
      <w:tr w:rsidR="00D23C4D" w:rsidRPr="007E3152" w14:paraId="409894BD" w14:textId="77777777" w:rsidTr="00D23C4D">
        <w:tc>
          <w:tcPr>
            <w:cnfStyle w:val="001000000000" w:firstRow="0" w:lastRow="0" w:firstColumn="1" w:lastColumn="0" w:oddVBand="0" w:evenVBand="0" w:oddHBand="0" w:evenHBand="0" w:firstRowFirstColumn="0" w:firstRowLastColumn="0" w:lastRowFirstColumn="0" w:lastRowLastColumn="0"/>
            <w:tcW w:w="4106" w:type="dxa"/>
            <w:shd w:val="clear" w:color="auto" w:fill="B4C6E7" w:themeFill="accent1" w:themeFillTint="66"/>
          </w:tcPr>
          <w:p w14:paraId="621E2B4E" w14:textId="77777777" w:rsidR="00E7550D" w:rsidRPr="00CB7B6B" w:rsidRDefault="00E7550D">
            <w:pPr>
              <w:pStyle w:val="NoSpacing"/>
              <w:ind w:left="57"/>
              <w:rPr>
                <w:sz w:val="18"/>
                <w:szCs w:val="18"/>
              </w:rPr>
            </w:pPr>
            <w:r w:rsidRPr="00CB7B6B">
              <w:rPr>
                <w:sz w:val="18"/>
                <w:szCs w:val="18"/>
              </w:rPr>
              <w:t>Survey</w:t>
            </w:r>
          </w:p>
        </w:tc>
        <w:tc>
          <w:tcPr>
            <w:cnfStyle w:val="000010000000" w:firstRow="0" w:lastRow="0" w:firstColumn="0" w:lastColumn="0" w:oddVBand="1" w:evenVBand="0" w:oddHBand="0" w:evenHBand="0" w:firstRowFirstColumn="0" w:firstRowLastColumn="0" w:lastRowFirstColumn="0" w:lastRowLastColumn="0"/>
            <w:tcW w:w="425" w:type="dxa"/>
            <w:vAlign w:val="center"/>
          </w:tcPr>
          <w:p w14:paraId="3A703204" w14:textId="77777777" w:rsidR="00E7550D" w:rsidRPr="00CB7B6B" w:rsidRDefault="00E7550D" w:rsidP="0092373F">
            <w:pPr>
              <w:pStyle w:val="NoSpacing"/>
              <w:jc w:val="center"/>
              <w:rPr>
                <w:sz w:val="18"/>
                <w:szCs w:val="18"/>
              </w:rPr>
            </w:pPr>
          </w:p>
        </w:tc>
        <w:tc>
          <w:tcPr>
            <w:tcW w:w="426" w:type="dxa"/>
            <w:vAlign w:val="center"/>
          </w:tcPr>
          <w:p w14:paraId="7D3BA5C1" w14:textId="77777777"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283" w:type="dxa"/>
            <w:vAlign w:val="center"/>
          </w:tcPr>
          <w:p w14:paraId="7452E94D" w14:textId="77777777" w:rsidR="00E7550D" w:rsidRPr="00CB7B6B" w:rsidRDefault="00E7550D" w:rsidP="0092373F">
            <w:pPr>
              <w:pStyle w:val="NoSpacing"/>
              <w:jc w:val="center"/>
              <w:rPr>
                <w:sz w:val="18"/>
                <w:szCs w:val="18"/>
              </w:rPr>
            </w:pPr>
          </w:p>
        </w:tc>
        <w:tc>
          <w:tcPr>
            <w:tcW w:w="425" w:type="dxa"/>
            <w:vAlign w:val="center"/>
          </w:tcPr>
          <w:p w14:paraId="2BCD297B" w14:textId="77777777"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426" w:type="dxa"/>
            <w:vAlign w:val="center"/>
          </w:tcPr>
          <w:p w14:paraId="78BD2CEC" w14:textId="77777777" w:rsidR="00E7550D" w:rsidRPr="00CB7B6B" w:rsidRDefault="00E7550D" w:rsidP="0092373F">
            <w:pPr>
              <w:pStyle w:val="NoSpacing"/>
              <w:jc w:val="center"/>
              <w:rPr>
                <w:sz w:val="18"/>
                <w:szCs w:val="18"/>
              </w:rPr>
            </w:pPr>
          </w:p>
        </w:tc>
        <w:tc>
          <w:tcPr>
            <w:tcW w:w="283" w:type="dxa"/>
            <w:vAlign w:val="center"/>
          </w:tcPr>
          <w:p w14:paraId="0C714064" w14:textId="77777777"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425" w:type="dxa"/>
            <w:vAlign w:val="center"/>
          </w:tcPr>
          <w:p w14:paraId="6FBFEA1B" w14:textId="77777777" w:rsidR="00E7550D" w:rsidRPr="00CB7B6B" w:rsidRDefault="00E7550D" w:rsidP="0092373F">
            <w:pPr>
              <w:pStyle w:val="NoSpacing"/>
              <w:jc w:val="center"/>
              <w:rPr>
                <w:sz w:val="18"/>
                <w:szCs w:val="18"/>
              </w:rPr>
            </w:pPr>
          </w:p>
        </w:tc>
        <w:tc>
          <w:tcPr>
            <w:tcW w:w="284" w:type="dxa"/>
            <w:vAlign w:val="center"/>
          </w:tcPr>
          <w:p w14:paraId="30850D56" w14:textId="77777777"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425" w:type="dxa"/>
            <w:vAlign w:val="center"/>
          </w:tcPr>
          <w:p w14:paraId="7B5D7C12" w14:textId="77777777" w:rsidR="00E7550D" w:rsidRPr="00CB7B6B" w:rsidRDefault="00E7550D" w:rsidP="0092373F">
            <w:pPr>
              <w:pStyle w:val="NoSpacing"/>
              <w:jc w:val="center"/>
              <w:rPr>
                <w:sz w:val="18"/>
                <w:szCs w:val="18"/>
              </w:rPr>
            </w:pPr>
          </w:p>
        </w:tc>
        <w:tc>
          <w:tcPr>
            <w:tcW w:w="284" w:type="dxa"/>
            <w:vAlign w:val="center"/>
          </w:tcPr>
          <w:p w14:paraId="1189224F" w14:textId="77777777"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425" w:type="dxa"/>
            <w:vAlign w:val="center"/>
          </w:tcPr>
          <w:p w14:paraId="4C6DCAF4" w14:textId="4A3C04D6" w:rsidR="00E7550D" w:rsidRPr="00CB7B6B" w:rsidRDefault="00E7550D" w:rsidP="0092373F">
            <w:pPr>
              <w:pStyle w:val="NoSpacing"/>
              <w:jc w:val="center"/>
              <w:rPr>
                <w:sz w:val="18"/>
                <w:szCs w:val="18"/>
              </w:rPr>
            </w:pPr>
          </w:p>
        </w:tc>
        <w:tc>
          <w:tcPr>
            <w:tcW w:w="425" w:type="dxa"/>
            <w:vAlign w:val="center"/>
          </w:tcPr>
          <w:p w14:paraId="736D3B5D" w14:textId="77777777"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425" w:type="dxa"/>
            <w:vAlign w:val="center"/>
          </w:tcPr>
          <w:p w14:paraId="408B5B64" w14:textId="77777777" w:rsidR="00E7550D" w:rsidRPr="00CB7B6B" w:rsidRDefault="00E7550D" w:rsidP="0092373F">
            <w:pPr>
              <w:pStyle w:val="NoSpacing"/>
              <w:jc w:val="center"/>
              <w:rPr>
                <w:sz w:val="18"/>
                <w:szCs w:val="18"/>
              </w:rPr>
            </w:pPr>
          </w:p>
        </w:tc>
        <w:tc>
          <w:tcPr>
            <w:tcW w:w="426" w:type="dxa"/>
            <w:vAlign w:val="center"/>
          </w:tcPr>
          <w:p w14:paraId="3D3DE7DD" w14:textId="77777777"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D23C4D" w:rsidRPr="007E3152" w14:paraId="5EC70ED2" w14:textId="77777777" w:rsidTr="00CB7B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06" w:type="dxa"/>
          </w:tcPr>
          <w:p w14:paraId="5520D100" w14:textId="5A29E8C4" w:rsidR="00E7550D" w:rsidRPr="00CB7B6B" w:rsidRDefault="00E7550D">
            <w:pPr>
              <w:pStyle w:val="NoSpacing"/>
              <w:ind w:left="57"/>
              <w:rPr>
                <w:b w:val="0"/>
                <w:bCs w:val="0"/>
                <w:sz w:val="18"/>
                <w:szCs w:val="18"/>
              </w:rPr>
            </w:pPr>
            <w:r w:rsidRPr="00CB7B6B">
              <w:rPr>
                <w:sz w:val="18"/>
                <w:szCs w:val="18"/>
              </w:rPr>
              <w:t>All participating project leads / industry partners</w:t>
            </w:r>
          </w:p>
        </w:tc>
        <w:tc>
          <w:tcPr>
            <w:cnfStyle w:val="000010000000" w:firstRow="0" w:lastRow="0" w:firstColumn="0" w:lastColumn="0" w:oddVBand="1" w:evenVBand="0" w:oddHBand="0" w:evenHBand="0" w:firstRowFirstColumn="0" w:firstRowLastColumn="0" w:lastRowFirstColumn="0" w:lastRowLastColumn="0"/>
            <w:tcW w:w="425" w:type="dxa"/>
            <w:vAlign w:val="center"/>
          </w:tcPr>
          <w:p w14:paraId="66FEC6FD" w14:textId="77777777" w:rsidR="00E7550D" w:rsidRPr="00CB7B6B" w:rsidRDefault="00E7550D" w:rsidP="0092373F">
            <w:pPr>
              <w:pStyle w:val="NoSpacing"/>
              <w:jc w:val="center"/>
              <w:rPr>
                <w:sz w:val="18"/>
                <w:szCs w:val="18"/>
              </w:rPr>
            </w:pPr>
          </w:p>
        </w:tc>
        <w:tc>
          <w:tcPr>
            <w:tcW w:w="426" w:type="dxa"/>
            <w:vAlign w:val="center"/>
          </w:tcPr>
          <w:p w14:paraId="5724B784" w14:textId="77777777" w:rsidR="00E7550D" w:rsidRPr="00CB7B6B" w:rsidRDefault="00E7550D"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0" w:type="dxa"/>
            <w:vAlign w:val="center"/>
          </w:tcPr>
          <w:p w14:paraId="36A13A77" w14:textId="77777777" w:rsidR="00E7550D" w:rsidRPr="00CB7B6B" w:rsidRDefault="00E7550D" w:rsidP="0092373F">
            <w:pPr>
              <w:pStyle w:val="NoSpacing"/>
              <w:jc w:val="center"/>
              <w:rPr>
                <w:sz w:val="18"/>
                <w:szCs w:val="18"/>
              </w:rPr>
            </w:pPr>
          </w:p>
        </w:tc>
        <w:tc>
          <w:tcPr>
            <w:tcW w:w="0" w:type="dxa"/>
            <w:vAlign w:val="center"/>
          </w:tcPr>
          <w:p w14:paraId="624CB634" w14:textId="77777777" w:rsidR="00E7550D" w:rsidRPr="00CB7B6B" w:rsidRDefault="00E7550D"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0" w:type="dxa"/>
            <w:vAlign w:val="center"/>
          </w:tcPr>
          <w:p w14:paraId="33F6D3F7" w14:textId="77777777" w:rsidR="00E7550D" w:rsidRPr="00CB7B6B" w:rsidRDefault="00E7550D" w:rsidP="0092373F">
            <w:pPr>
              <w:pStyle w:val="NoSpacing"/>
              <w:jc w:val="center"/>
              <w:rPr>
                <w:sz w:val="18"/>
                <w:szCs w:val="18"/>
              </w:rPr>
            </w:pPr>
          </w:p>
        </w:tc>
        <w:tc>
          <w:tcPr>
            <w:tcW w:w="0" w:type="dxa"/>
            <w:vAlign w:val="center"/>
          </w:tcPr>
          <w:p w14:paraId="1F2E73DD" w14:textId="77777777" w:rsidR="00E7550D" w:rsidRPr="00CB7B6B" w:rsidRDefault="00E7550D"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0" w:type="dxa"/>
            <w:vAlign w:val="center"/>
          </w:tcPr>
          <w:p w14:paraId="541FA38D" w14:textId="77777777" w:rsidR="00E7550D" w:rsidRPr="00CB7B6B" w:rsidRDefault="00E7550D" w:rsidP="0092373F">
            <w:pPr>
              <w:pStyle w:val="NoSpacing"/>
              <w:jc w:val="center"/>
              <w:rPr>
                <w:sz w:val="18"/>
                <w:szCs w:val="18"/>
              </w:rPr>
            </w:pPr>
          </w:p>
        </w:tc>
        <w:tc>
          <w:tcPr>
            <w:tcW w:w="0" w:type="dxa"/>
            <w:vAlign w:val="center"/>
          </w:tcPr>
          <w:p w14:paraId="5CD22FE3" w14:textId="77777777" w:rsidR="00E7550D" w:rsidRPr="00CB7B6B" w:rsidRDefault="00E7550D"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0" w:type="dxa"/>
            <w:vAlign w:val="center"/>
          </w:tcPr>
          <w:p w14:paraId="0684053D" w14:textId="77777777" w:rsidR="00E7550D" w:rsidRPr="00CB7B6B" w:rsidRDefault="00E7550D" w:rsidP="0092373F">
            <w:pPr>
              <w:pStyle w:val="NoSpacing"/>
              <w:jc w:val="center"/>
              <w:rPr>
                <w:sz w:val="18"/>
                <w:szCs w:val="18"/>
              </w:rPr>
            </w:pPr>
            <w:r w:rsidRPr="00CB7B6B">
              <w:rPr>
                <w:sz w:val="18"/>
                <w:szCs w:val="18"/>
              </w:rPr>
              <w:t>x</w:t>
            </w:r>
          </w:p>
        </w:tc>
        <w:tc>
          <w:tcPr>
            <w:tcW w:w="0" w:type="dxa"/>
            <w:vAlign w:val="center"/>
          </w:tcPr>
          <w:p w14:paraId="12AB1898" w14:textId="5174F38A" w:rsidR="00E7550D" w:rsidRPr="00CB7B6B" w:rsidRDefault="00E7550D"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r w:rsidRPr="00CB7B6B">
              <w:rPr>
                <w:sz w:val="18"/>
                <w:szCs w:val="18"/>
              </w:rPr>
              <w:t>x</w:t>
            </w:r>
          </w:p>
        </w:tc>
        <w:tc>
          <w:tcPr>
            <w:cnfStyle w:val="000010000000" w:firstRow="0" w:lastRow="0" w:firstColumn="0" w:lastColumn="0" w:oddVBand="1" w:evenVBand="0" w:oddHBand="0" w:evenHBand="0" w:firstRowFirstColumn="0" w:firstRowLastColumn="0" w:lastRowFirstColumn="0" w:lastRowLastColumn="0"/>
            <w:tcW w:w="0" w:type="dxa"/>
            <w:vAlign w:val="center"/>
          </w:tcPr>
          <w:p w14:paraId="11C9AC9C" w14:textId="629C4248" w:rsidR="00E7550D" w:rsidRPr="00CB7B6B" w:rsidRDefault="00E7550D" w:rsidP="0092373F">
            <w:pPr>
              <w:pStyle w:val="NoSpacing"/>
              <w:jc w:val="center"/>
              <w:rPr>
                <w:sz w:val="18"/>
                <w:szCs w:val="18"/>
              </w:rPr>
            </w:pPr>
            <w:r w:rsidRPr="00CB7B6B">
              <w:rPr>
                <w:sz w:val="18"/>
                <w:szCs w:val="18"/>
              </w:rPr>
              <w:t>x</w:t>
            </w:r>
          </w:p>
        </w:tc>
        <w:tc>
          <w:tcPr>
            <w:tcW w:w="0" w:type="dxa"/>
            <w:vAlign w:val="center"/>
          </w:tcPr>
          <w:p w14:paraId="55FD32D3" w14:textId="77777777" w:rsidR="00E7550D" w:rsidRPr="00CB7B6B" w:rsidRDefault="00E7550D"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r w:rsidRPr="00CB7B6B">
              <w:rPr>
                <w:sz w:val="18"/>
                <w:szCs w:val="18"/>
              </w:rPr>
              <w:t>x</w:t>
            </w:r>
          </w:p>
        </w:tc>
        <w:tc>
          <w:tcPr>
            <w:cnfStyle w:val="000010000000" w:firstRow="0" w:lastRow="0" w:firstColumn="0" w:lastColumn="0" w:oddVBand="1" w:evenVBand="0" w:oddHBand="0" w:evenHBand="0" w:firstRowFirstColumn="0" w:firstRowLastColumn="0" w:lastRowFirstColumn="0" w:lastRowLastColumn="0"/>
            <w:tcW w:w="0" w:type="dxa"/>
            <w:vAlign w:val="center"/>
          </w:tcPr>
          <w:p w14:paraId="6D93B01B" w14:textId="77777777" w:rsidR="00E7550D" w:rsidRPr="00CB7B6B" w:rsidRDefault="00E7550D" w:rsidP="0092373F">
            <w:pPr>
              <w:pStyle w:val="NoSpacing"/>
              <w:jc w:val="center"/>
              <w:rPr>
                <w:sz w:val="18"/>
                <w:szCs w:val="18"/>
              </w:rPr>
            </w:pPr>
          </w:p>
        </w:tc>
        <w:tc>
          <w:tcPr>
            <w:tcW w:w="0" w:type="dxa"/>
            <w:vAlign w:val="center"/>
          </w:tcPr>
          <w:p w14:paraId="55D7FDF5" w14:textId="77777777" w:rsidR="00E7550D" w:rsidRPr="00CB7B6B" w:rsidRDefault="00E7550D"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r w:rsidRPr="00CB7B6B">
              <w:rPr>
                <w:sz w:val="18"/>
                <w:szCs w:val="18"/>
              </w:rPr>
              <w:t>x</w:t>
            </w:r>
          </w:p>
        </w:tc>
      </w:tr>
      <w:tr w:rsidR="00D23C4D" w:rsidRPr="007E3152" w14:paraId="52815D2D" w14:textId="77777777" w:rsidTr="00D23C4D">
        <w:tc>
          <w:tcPr>
            <w:cnfStyle w:val="001000000000" w:firstRow="0" w:lastRow="0" w:firstColumn="1" w:lastColumn="0" w:oddVBand="0" w:evenVBand="0" w:oddHBand="0" w:evenHBand="0" w:firstRowFirstColumn="0" w:firstRowLastColumn="0" w:lastRowFirstColumn="0" w:lastRowLastColumn="0"/>
            <w:tcW w:w="4106" w:type="dxa"/>
            <w:shd w:val="clear" w:color="auto" w:fill="B4C6E7" w:themeFill="accent1" w:themeFillTint="66"/>
          </w:tcPr>
          <w:p w14:paraId="15907206" w14:textId="77777777" w:rsidR="00E7550D" w:rsidRPr="00CB7B6B" w:rsidRDefault="00E7550D">
            <w:pPr>
              <w:pStyle w:val="NoSpacing"/>
              <w:ind w:left="57"/>
              <w:rPr>
                <w:sz w:val="18"/>
                <w:szCs w:val="18"/>
              </w:rPr>
            </w:pPr>
            <w:r w:rsidRPr="00CB7B6B">
              <w:rPr>
                <w:sz w:val="18"/>
                <w:szCs w:val="18"/>
              </w:rPr>
              <w:t>Mapping / Analysis</w:t>
            </w:r>
          </w:p>
        </w:tc>
        <w:tc>
          <w:tcPr>
            <w:cnfStyle w:val="000010000000" w:firstRow="0" w:lastRow="0" w:firstColumn="0" w:lastColumn="0" w:oddVBand="1" w:evenVBand="0" w:oddHBand="0" w:evenHBand="0" w:firstRowFirstColumn="0" w:firstRowLastColumn="0" w:lastRowFirstColumn="0" w:lastRowLastColumn="0"/>
            <w:tcW w:w="425" w:type="dxa"/>
            <w:vAlign w:val="center"/>
          </w:tcPr>
          <w:p w14:paraId="6172FA96" w14:textId="77777777" w:rsidR="00E7550D" w:rsidRPr="00CB7B6B" w:rsidRDefault="00E7550D" w:rsidP="0092373F">
            <w:pPr>
              <w:pStyle w:val="NoSpacing"/>
              <w:jc w:val="center"/>
              <w:rPr>
                <w:sz w:val="18"/>
                <w:szCs w:val="18"/>
              </w:rPr>
            </w:pPr>
          </w:p>
        </w:tc>
        <w:tc>
          <w:tcPr>
            <w:tcW w:w="426" w:type="dxa"/>
            <w:vAlign w:val="center"/>
          </w:tcPr>
          <w:p w14:paraId="1304455B" w14:textId="77777777"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283" w:type="dxa"/>
            <w:vAlign w:val="center"/>
          </w:tcPr>
          <w:p w14:paraId="25E56703" w14:textId="77777777" w:rsidR="00E7550D" w:rsidRPr="00CB7B6B" w:rsidRDefault="00E7550D" w:rsidP="0092373F">
            <w:pPr>
              <w:pStyle w:val="NoSpacing"/>
              <w:jc w:val="center"/>
              <w:rPr>
                <w:sz w:val="18"/>
                <w:szCs w:val="18"/>
              </w:rPr>
            </w:pPr>
          </w:p>
        </w:tc>
        <w:tc>
          <w:tcPr>
            <w:tcW w:w="425" w:type="dxa"/>
            <w:vAlign w:val="center"/>
          </w:tcPr>
          <w:p w14:paraId="6CADA558" w14:textId="77777777"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426" w:type="dxa"/>
            <w:vAlign w:val="center"/>
          </w:tcPr>
          <w:p w14:paraId="5CAD1734" w14:textId="77777777" w:rsidR="00E7550D" w:rsidRPr="00CB7B6B" w:rsidRDefault="00E7550D" w:rsidP="0092373F">
            <w:pPr>
              <w:pStyle w:val="NoSpacing"/>
              <w:jc w:val="center"/>
              <w:rPr>
                <w:sz w:val="18"/>
                <w:szCs w:val="18"/>
              </w:rPr>
            </w:pPr>
          </w:p>
        </w:tc>
        <w:tc>
          <w:tcPr>
            <w:tcW w:w="283" w:type="dxa"/>
            <w:vAlign w:val="center"/>
          </w:tcPr>
          <w:p w14:paraId="77601801" w14:textId="77777777"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425" w:type="dxa"/>
            <w:vAlign w:val="center"/>
          </w:tcPr>
          <w:p w14:paraId="3C85D0B4" w14:textId="77777777" w:rsidR="00E7550D" w:rsidRPr="00CB7B6B" w:rsidRDefault="00E7550D" w:rsidP="0092373F">
            <w:pPr>
              <w:pStyle w:val="NoSpacing"/>
              <w:jc w:val="center"/>
              <w:rPr>
                <w:sz w:val="18"/>
                <w:szCs w:val="18"/>
              </w:rPr>
            </w:pPr>
          </w:p>
        </w:tc>
        <w:tc>
          <w:tcPr>
            <w:tcW w:w="284" w:type="dxa"/>
            <w:vAlign w:val="center"/>
          </w:tcPr>
          <w:p w14:paraId="74A46A6B" w14:textId="77777777"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425" w:type="dxa"/>
            <w:vAlign w:val="center"/>
          </w:tcPr>
          <w:p w14:paraId="629393B0" w14:textId="77777777" w:rsidR="00E7550D" w:rsidRPr="00CB7B6B" w:rsidRDefault="00E7550D" w:rsidP="0092373F">
            <w:pPr>
              <w:pStyle w:val="NoSpacing"/>
              <w:jc w:val="center"/>
              <w:rPr>
                <w:sz w:val="18"/>
                <w:szCs w:val="18"/>
              </w:rPr>
            </w:pPr>
          </w:p>
        </w:tc>
        <w:tc>
          <w:tcPr>
            <w:tcW w:w="284" w:type="dxa"/>
            <w:vAlign w:val="center"/>
          </w:tcPr>
          <w:p w14:paraId="393C4297" w14:textId="77777777"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425" w:type="dxa"/>
            <w:vAlign w:val="center"/>
          </w:tcPr>
          <w:p w14:paraId="5295BADA" w14:textId="2882F979" w:rsidR="00E7550D" w:rsidRPr="00CB7B6B" w:rsidRDefault="00E7550D" w:rsidP="0092373F">
            <w:pPr>
              <w:pStyle w:val="NoSpacing"/>
              <w:jc w:val="center"/>
              <w:rPr>
                <w:sz w:val="18"/>
                <w:szCs w:val="18"/>
              </w:rPr>
            </w:pPr>
          </w:p>
        </w:tc>
        <w:tc>
          <w:tcPr>
            <w:tcW w:w="425" w:type="dxa"/>
            <w:vAlign w:val="center"/>
          </w:tcPr>
          <w:p w14:paraId="67316692" w14:textId="77777777"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425" w:type="dxa"/>
            <w:vAlign w:val="center"/>
          </w:tcPr>
          <w:p w14:paraId="6D38E4AD" w14:textId="77777777" w:rsidR="00E7550D" w:rsidRPr="00CB7B6B" w:rsidRDefault="00E7550D" w:rsidP="0092373F">
            <w:pPr>
              <w:pStyle w:val="NoSpacing"/>
              <w:jc w:val="center"/>
              <w:rPr>
                <w:sz w:val="18"/>
                <w:szCs w:val="18"/>
              </w:rPr>
            </w:pPr>
          </w:p>
        </w:tc>
        <w:tc>
          <w:tcPr>
            <w:tcW w:w="426" w:type="dxa"/>
            <w:vAlign w:val="center"/>
          </w:tcPr>
          <w:p w14:paraId="3AA9A16E" w14:textId="77777777"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D23C4D" w:rsidRPr="007E3152" w14:paraId="5B6AA2ED" w14:textId="77777777" w:rsidTr="00CB7B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06" w:type="dxa"/>
          </w:tcPr>
          <w:p w14:paraId="47E06FCC" w14:textId="448E2F79" w:rsidR="00E7550D" w:rsidRPr="00CB7B6B" w:rsidRDefault="00E7550D">
            <w:pPr>
              <w:pStyle w:val="NoSpacing"/>
              <w:ind w:left="57"/>
              <w:rPr>
                <w:b w:val="0"/>
                <w:bCs w:val="0"/>
                <w:sz w:val="18"/>
                <w:szCs w:val="18"/>
              </w:rPr>
            </w:pPr>
            <w:r w:rsidRPr="00CB7B6B">
              <w:rPr>
                <w:sz w:val="18"/>
                <w:szCs w:val="18"/>
              </w:rPr>
              <w:t>Theory of change - programme</w:t>
            </w:r>
            <w:r w:rsidR="00246EDA">
              <w:rPr>
                <w:sz w:val="18"/>
                <w:szCs w:val="18"/>
              </w:rPr>
              <w:t>s</w:t>
            </w:r>
          </w:p>
        </w:tc>
        <w:tc>
          <w:tcPr>
            <w:cnfStyle w:val="000010000000" w:firstRow="0" w:lastRow="0" w:firstColumn="0" w:lastColumn="0" w:oddVBand="1" w:evenVBand="0" w:oddHBand="0" w:evenHBand="0" w:firstRowFirstColumn="0" w:firstRowLastColumn="0" w:lastRowFirstColumn="0" w:lastRowLastColumn="0"/>
            <w:tcW w:w="425" w:type="dxa"/>
            <w:vAlign w:val="center"/>
          </w:tcPr>
          <w:p w14:paraId="082DC6E5" w14:textId="77777777" w:rsidR="00E7550D" w:rsidRPr="00CB7B6B" w:rsidRDefault="00E7550D" w:rsidP="0092373F">
            <w:pPr>
              <w:pStyle w:val="NoSpacing"/>
              <w:jc w:val="center"/>
              <w:rPr>
                <w:sz w:val="18"/>
                <w:szCs w:val="18"/>
              </w:rPr>
            </w:pPr>
          </w:p>
        </w:tc>
        <w:tc>
          <w:tcPr>
            <w:tcW w:w="426" w:type="dxa"/>
            <w:vAlign w:val="center"/>
          </w:tcPr>
          <w:p w14:paraId="5F33F43D" w14:textId="77777777" w:rsidR="00E7550D" w:rsidRPr="00CB7B6B" w:rsidRDefault="00E7550D"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0" w:type="dxa"/>
            <w:vAlign w:val="center"/>
          </w:tcPr>
          <w:p w14:paraId="672DB913" w14:textId="77777777" w:rsidR="00E7550D" w:rsidRPr="00CB7B6B" w:rsidRDefault="00E7550D" w:rsidP="0092373F">
            <w:pPr>
              <w:pStyle w:val="NoSpacing"/>
              <w:jc w:val="center"/>
              <w:rPr>
                <w:sz w:val="18"/>
                <w:szCs w:val="18"/>
              </w:rPr>
            </w:pPr>
            <w:r w:rsidRPr="00CB7B6B">
              <w:rPr>
                <w:sz w:val="18"/>
                <w:szCs w:val="18"/>
              </w:rPr>
              <w:t>x</w:t>
            </w:r>
          </w:p>
        </w:tc>
        <w:tc>
          <w:tcPr>
            <w:tcW w:w="0" w:type="dxa"/>
            <w:vAlign w:val="center"/>
          </w:tcPr>
          <w:p w14:paraId="602203D6" w14:textId="77777777" w:rsidR="00E7550D" w:rsidRPr="00CB7B6B" w:rsidRDefault="00E7550D"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0" w:type="dxa"/>
            <w:vAlign w:val="center"/>
          </w:tcPr>
          <w:p w14:paraId="13FA2533" w14:textId="77777777" w:rsidR="00E7550D" w:rsidRPr="00CB7B6B" w:rsidRDefault="00E7550D" w:rsidP="0092373F">
            <w:pPr>
              <w:pStyle w:val="NoSpacing"/>
              <w:jc w:val="center"/>
              <w:rPr>
                <w:sz w:val="18"/>
                <w:szCs w:val="18"/>
              </w:rPr>
            </w:pPr>
          </w:p>
        </w:tc>
        <w:tc>
          <w:tcPr>
            <w:tcW w:w="0" w:type="dxa"/>
            <w:vAlign w:val="center"/>
          </w:tcPr>
          <w:p w14:paraId="7E71E40C" w14:textId="77777777" w:rsidR="00E7550D" w:rsidRPr="00CB7B6B" w:rsidRDefault="00E7550D"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0" w:type="dxa"/>
            <w:vAlign w:val="center"/>
          </w:tcPr>
          <w:p w14:paraId="7246AE59" w14:textId="77777777" w:rsidR="00E7550D" w:rsidRPr="00CB7B6B" w:rsidRDefault="00E7550D" w:rsidP="0092373F">
            <w:pPr>
              <w:pStyle w:val="NoSpacing"/>
              <w:jc w:val="center"/>
              <w:rPr>
                <w:sz w:val="18"/>
                <w:szCs w:val="18"/>
              </w:rPr>
            </w:pPr>
          </w:p>
        </w:tc>
        <w:tc>
          <w:tcPr>
            <w:tcW w:w="0" w:type="dxa"/>
            <w:vAlign w:val="center"/>
          </w:tcPr>
          <w:p w14:paraId="1C9B6E44" w14:textId="77777777" w:rsidR="00E7550D" w:rsidRPr="00CB7B6B" w:rsidRDefault="00E7550D"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0" w:type="dxa"/>
            <w:vAlign w:val="center"/>
          </w:tcPr>
          <w:p w14:paraId="11E1E9C4" w14:textId="77777777" w:rsidR="00E7550D" w:rsidRPr="00CB7B6B" w:rsidRDefault="00E7550D" w:rsidP="0092373F">
            <w:pPr>
              <w:pStyle w:val="NoSpacing"/>
              <w:jc w:val="center"/>
              <w:rPr>
                <w:sz w:val="18"/>
                <w:szCs w:val="18"/>
              </w:rPr>
            </w:pPr>
            <w:r w:rsidRPr="00CB7B6B">
              <w:rPr>
                <w:sz w:val="18"/>
                <w:szCs w:val="18"/>
              </w:rPr>
              <w:t>x</w:t>
            </w:r>
          </w:p>
        </w:tc>
        <w:tc>
          <w:tcPr>
            <w:tcW w:w="0" w:type="dxa"/>
            <w:vAlign w:val="center"/>
          </w:tcPr>
          <w:p w14:paraId="719AA677" w14:textId="71886CD0" w:rsidR="00E7550D" w:rsidRPr="00CB7B6B" w:rsidRDefault="00E7550D"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r w:rsidRPr="00CB7B6B">
              <w:rPr>
                <w:sz w:val="18"/>
                <w:szCs w:val="18"/>
              </w:rPr>
              <w:t>x</w:t>
            </w:r>
          </w:p>
        </w:tc>
        <w:tc>
          <w:tcPr>
            <w:cnfStyle w:val="000010000000" w:firstRow="0" w:lastRow="0" w:firstColumn="0" w:lastColumn="0" w:oddVBand="1" w:evenVBand="0" w:oddHBand="0" w:evenHBand="0" w:firstRowFirstColumn="0" w:firstRowLastColumn="0" w:lastRowFirstColumn="0" w:lastRowLastColumn="0"/>
            <w:tcW w:w="0" w:type="dxa"/>
            <w:vAlign w:val="center"/>
          </w:tcPr>
          <w:p w14:paraId="22D1CD7C" w14:textId="4670A659" w:rsidR="00E7550D" w:rsidRPr="00CB7B6B" w:rsidRDefault="00E7550D" w:rsidP="0092373F">
            <w:pPr>
              <w:pStyle w:val="NoSpacing"/>
              <w:jc w:val="center"/>
              <w:rPr>
                <w:sz w:val="18"/>
                <w:szCs w:val="18"/>
              </w:rPr>
            </w:pPr>
            <w:r w:rsidRPr="00CB7B6B">
              <w:rPr>
                <w:sz w:val="18"/>
                <w:szCs w:val="18"/>
              </w:rPr>
              <w:t>x</w:t>
            </w:r>
          </w:p>
        </w:tc>
        <w:tc>
          <w:tcPr>
            <w:tcW w:w="0" w:type="dxa"/>
            <w:vAlign w:val="center"/>
          </w:tcPr>
          <w:p w14:paraId="14071622" w14:textId="77777777" w:rsidR="00E7550D" w:rsidRPr="00CB7B6B" w:rsidRDefault="00E7550D"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r w:rsidRPr="00CB7B6B">
              <w:rPr>
                <w:sz w:val="18"/>
                <w:szCs w:val="18"/>
              </w:rPr>
              <w:t>x</w:t>
            </w:r>
          </w:p>
        </w:tc>
        <w:tc>
          <w:tcPr>
            <w:cnfStyle w:val="000010000000" w:firstRow="0" w:lastRow="0" w:firstColumn="0" w:lastColumn="0" w:oddVBand="1" w:evenVBand="0" w:oddHBand="0" w:evenHBand="0" w:firstRowFirstColumn="0" w:firstRowLastColumn="0" w:lastRowFirstColumn="0" w:lastRowLastColumn="0"/>
            <w:tcW w:w="0" w:type="dxa"/>
            <w:vAlign w:val="center"/>
          </w:tcPr>
          <w:p w14:paraId="6EE8D6DD" w14:textId="77777777" w:rsidR="00E7550D" w:rsidRPr="00CB7B6B" w:rsidRDefault="00E7550D" w:rsidP="0092373F">
            <w:pPr>
              <w:pStyle w:val="NoSpacing"/>
              <w:jc w:val="center"/>
              <w:rPr>
                <w:sz w:val="18"/>
                <w:szCs w:val="18"/>
              </w:rPr>
            </w:pPr>
          </w:p>
        </w:tc>
        <w:tc>
          <w:tcPr>
            <w:tcW w:w="0" w:type="dxa"/>
            <w:vAlign w:val="center"/>
          </w:tcPr>
          <w:p w14:paraId="7587C52F" w14:textId="77777777" w:rsidR="00E7550D" w:rsidRPr="00CB7B6B" w:rsidRDefault="00E7550D"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r w:rsidRPr="00CB7B6B">
              <w:rPr>
                <w:sz w:val="18"/>
                <w:szCs w:val="18"/>
              </w:rPr>
              <w:t>x</w:t>
            </w:r>
          </w:p>
        </w:tc>
      </w:tr>
      <w:tr w:rsidR="00D23C4D" w:rsidRPr="007E3152" w14:paraId="30A9E142" w14:textId="77777777" w:rsidTr="00D23C4D">
        <w:tc>
          <w:tcPr>
            <w:cnfStyle w:val="001000000000" w:firstRow="0" w:lastRow="0" w:firstColumn="1" w:lastColumn="0" w:oddVBand="0" w:evenVBand="0" w:oddHBand="0" w:evenHBand="0" w:firstRowFirstColumn="0" w:firstRowLastColumn="0" w:lastRowFirstColumn="0" w:lastRowLastColumn="0"/>
            <w:tcW w:w="4106" w:type="dxa"/>
          </w:tcPr>
          <w:p w14:paraId="24F941C1" w14:textId="376D9044" w:rsidR="00E7550D" w:rsidRPr="00CB7B6B" w:rsidRDefault="00E7550D">
            <w:pPr>
              <w:pStyle w:val="NoSpacing"/>
              <w:ind w:left="57"/>
              <w:rPr>
                <w:b w:val="0"/>
                <w:bCs w:val="0"/>
                <w:sz w:val="18"/>
                <w:szCs w:val="18"/>
              </w:rPr>
            </w:pPr>
            <w:r w:rsidRPr="00CB7B6B">
              <w:rPr>
                <w:sz w:val="18"/>
                <w:szCs w:val="18"/>
              </w:rPr>
              <w:t xml:space="preserve">Theory of change </w:t>
            </w:r>
            <w:r w:rsidR="00246EDA">
              <w:rPr>
                <w:sz w:val="18"/>
                <w:szCs w:val="18"/>
              </w:rPr>
              <w:t>–</w:t>
            </w:r>
            <w:r w:rsidRPr="00CB7B6B">
              <w:rPr>
                <w:sz w:val="18"/>
                <w:szCs w:val="18"/>
              </w:rPr>
              <w:t xml:space="preserve"> </w:t>
            </w:r>
            <w:r w:rsidR="00246EDA">
              <w:rPr>
                <w:sz w:val="18"/>
                <w:szCs w:val="18"/>
              </w:rPr>
              <w:t>cross-programme</w:t>
            </w:r>
          </w:p>
        </w:tc>
        <w:tc>
          <w:tcPr>
            <w:cnfStyle w:val="000010000000" w:firstRow="0" w:lastRow="0" w:firstColumn="0" w:lastColumn="0" w:oddVBand="1" w:evenVBand="0" w:oddHBand="0" w:evenHBand="0" w:firstRowFirstColumn="0" w:firstRowLastColumn="0" w:lastRowFirstColumn="0" w:lastRowLastColumn="0"/>
            <w:tcW w:w="425" w:type="dxa"/>
            <w:vAlign w:val="center"/>
          </w:tcPr>
          <w:p w14:paraId="095C52EC" w14:textId="77777777" w:rsidR="00E7550D" w:rsidRPr="00CB7B6B" w:rsidRDefault="00E7550D" w:rsidP="0092373F">
            <w:pPr>
              <w:pStyle w:val="NoSpacing"/>
              <w:jc w:val="center"/>
              <w:rPr>
                <w:sz w:val="18"/>
                <w:szCs w:val="18"/>
              </w:rPr>
            </w:pPr>
          </w:p>
        </w:tc>
        <w:tc>
          <w:tcPr>
            <w:tcW w:w="426" w:type="dxa"/>
            <w:vAlign w:val="center"/>
          </w:tcPr>
          <w:p w14:paraId="35E5D7FD" w14:textId="77777777"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283" w:type="dxa"/>
            <w:vAlign w:val="center"/>
          </w:tcPr>
          <w:p w14:paraId="4D9BDDD9" w14:textId="77777777" w:rsidR="00E7550D" w:rsidRPr="00CB7B6B" w:rsidRDefault="00E7550D" w:rsidP="0092373F">
            <w:pPr>
              <w:pStyle w:val="NoSpacing"/>
              <w:jc w:val="center"/>
              <w:rPr>
                <w:sz w:val="18"/>
                <w:szCs w:val="18"/>
              </w:rPr>
            </w:pPr>
            <w:r w:rsidRPr="00CB7B6B">
              <w:rPr>
                <w:sz w:val="18"/>
                <w:szCs w:val="18"/>
              </w:rPr>
              <w:t>x</w:t>
            </w:r>
          </w:p>
        </w:tc>
        <w:tc>
          <w:tcPr>
            <w:tcW w:w="425" w:type="dxa"/>
            <w:vAlign w:val="center"/>
          </w:tcPr>
          <w:p w14:paraId="6F9ABEF9" w14:textId="77777777"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426" w:type="dxa"/>
            <w:vAlign w:val="center"/>
          </w:tcPr>
          <w:p w14:paraId="1E9D3AF0" w14:textId="77777777" w:rsidR="00E7550D" w:rsidRPr="00CB7B6B" w:rsidRDefault="00E7550D" w:rsidP="0092373F">
            <w:pPr>
              <w:pStyle w:val="NoSpacing"/>
              <w:jc w:val="center"/>
              <w:rPr>
                <w:sz w:val="18"/>
                <w:szCs w:val="18"/>
              </w:rPr>
            </w:pPr>
          </w:p>
        </w:tc>
        <w:tc>
          <w:tcPr>
            <w:tcW w:w="283" w:type="dxa"/>
            <w:vAlign w:val="center"/>
          </w:tcPr>
          <w:p w14:paraId="10EAD2FF" w14:textId="77777777"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425" w:type="dxa"/>
            <w:vAlign w:val="center"/>
          </w:tcPr>
          <w:p w14:paraId="1BAD30E5" w14:textId="77777777" w:rsidR="00E7550D" w:rsidRPr="00CB7B6B" w:rsidRDefault="00E7550D" w:rsidP="0092373F">
            <w:pPr>
              <w:pStyle w:val="NoSpacing"/>
              <w:jc w:val="center"/>
              <w:rPr>
                <w:sz w:val="18"/>
                <w:szCs w:val="18"/>
              </w:rPr>
            </w:pPr>
          </w:p>
        </w:tc>
        <w:tc>
          <w:tcPr>
            <w:tcW w:w="284" w:type="dxa"/>
            <w:vAlign w:val="center"/>
          </w:tcPr>
          <w:p w14:paraId="5E3973C4" w14:textId="77777777"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425" w:type="dxa"/>
            <w:vAlign w:val="center"/>
          </w:tcPr>
          <w:p w14:paraId="5D1B1758" w14:textId="77777777" w:rsidR="00E7550D" w:rsidRPr="00CB7B6B" w:rsidRDefault="00E7550D" w:rsidP="0092373F">
            <w:pPr>
              <w:pStyle w:val="NoSpacing"/>
              <w:jc w:val="center"/>
              <w:rPr>
                <w:sz w:val="18"/>
                <w:szCs w:val="18"/>
              </w:rPr>
            </w:pPr>
            <w:r w:rsidRPr="00CB7B6B">
              <w:rPr>
                <w:sz w:val="18"/>
                <w:szCs w:val="18"/>
              </w:rPr>
              <w:t>x</w:t>
            </w:r>
          </w:p>
        </w:tc>
        <w:tc>
          <w:tcPr>
            <w:tcW w:w="284" w:type="dxa"/>
            <w:vAlign w:val="center"/>
          </w:tcPr>
          <w:p w14:paraId="17197CD1" w14:textId="77777777"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425" w:type="dxa"/>
            <w:vAlign w:val="center"/>
          </w:tcPr>
          <w:p w14:paraId="735B6F72" w14:textId="55CC7C9E" w:rsidR="00E7550D" w:rsidRPr="00CB7B6B" w:rsidRDefault="00E7550D" w:rsidP="0092373F">
            <w:pPr>
              <w:pStyle w:val="NoSpacing"/>
              <w:jc w:val="center"/>
              <w:rPr>
                <w:sz w:val="18"/>
                <w:szCs w:val="18"/>
              </w:rPr>
            </w:pPr>
            <w:r w:rsidRPr="00CB7B6B">
              <w:rPr>
                <w:sz w:val="18"/>
                <w:szCs w:val="18"/>
              </w:rPr>
              <w:t>x</w:t>
            </w:r>
          </w:p>
        </w:tc>
        <w:tc>
          <w:tcPr>
            <w:tcW w:w="425" w:type="dxa"/>
            <w:vAlign w:val="center"/>
          </w:tcPr>
          <w:p w14:paraId="2A185B18" w14:textId="77777777"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r w:rsidRPr="00CB7B6B">
              <w:rPr>
                <w:sz w:val="18"/>
                <w:szCs w:val="18"/>
              </w:rPr>
              <w:t>x</w:t>
            </w:r>
          </w:p>
        </w:tc>
        <w:tc>
          <w:tcPr>
            <w:cnfStyle w:val="000010000000" w:firstRow="0" w:lastRow="0" w:firstColumn="0" w:lastColumn="0" w:oddVBand="1" w:evenVBand="0" w:oddHBand="0" w:evenHBand="0" w:firstRowFirstColumn="0" w:firstRowLastColumn="0" w:lastRowFirstColumn="0" w:lastRowLastColumn="0"/>
            <w:tcW w:w="425" w:type="dxa"/>
            <w:vAlign w:val="center"/>
          </w:tcPr>
          <w:p w14:paraId="036B695C" w14:textId="77777777" w:rsidR="00E7550D" w:rsidRPr="00CB7B6B" w:rsidRDefault="00E7550D" w:rsidP="0092373F">
            <w:pPr>
              <w:pStyle w:val="NoSpacing"/>
              <w:jc w:val="center"/>
              <w:rPr>
                <w:sz w:val="18"/>
                <w:szCs w:val="18"/>
              </w:rPr>
            </w:pPr>
          </w:p>
        </w:tc>
        <w:tc>
          <w:tcPr>
            <w:tcW w:w="426" w:type="dxa"/>
            <w:vAlign w:val="center"/>
          </w:tcPr>
          <w:p w14:paraId="4AB5A665" w14:textId="77777777"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r w:rsidRPr="00CB7B6B">
              <w:rPr>
                <w:sz w:val="18"/>
                <w:szCs w:val="18"/>
              </w:rPr>
              <w:t>x</w:t>
            </w:r>
          </w:p>
        </w:tc>
      </w:tr>
      <w:tr w:rsidR="00D23C4D" w:rsidRPr="007E3152" w14:paraId="35A82554" w14:textId="77777777" w:rsidTr="00CB7B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06" w:type="dxa"/>
          </w:tcPr>
          <w:p w14:paraId="00337F9D" w14:textId="77777777" w:rsidR="00E7550D" w:rsidRPr="00CB7B6B" w:rsidRDefault="00E7550D">
            <w:pPr>
              <w:pStyle w:val="NoSpacing"/>
              <w:ind w:left="57"/>
              <w:rPr>
                <w:b w:val="0"/>
                <w:bCs w:val="0"/>
                <w:sz w:val="18"/>
                <w:szCs w:val="18"/>
              </w:rPr>
            </w:pPr>
            <w:r w:rsidRPr="00CB7B6B">
              <w:rPr>
                <w:sz w:val="18"/>
                <w:szCs w:val="18"/>
              </w:rPr>
              <w:t>Systems mapping</w:t>
            </w:r>
          </w:p>
        </w:tc>
        <w:tc>
          <w:tcPr>
            <w:cnfStyle w:val="000010000000" w:firstRow="0" w:lastRow="0" w:firstColumn="0" w:lastColumn="0" w:oddVBand="1" w:evenVBand="0" w:oddHBand="0" w:evenHBand="0" w:firstRowFirstColumn="0" w:firstRowLastColumn="0" w:lastRowFirstColumn="0" w:lastRowLastColumn="0"/>
            <w:tcW w:w="425" w:type="dxa"/>
            <w:vAlign w:val="center"/>
          </w:tcPr>
          <w:p w14:paraId="52B36D52" w14:textId="77777777" w:rsidR="00E7550D" w:rsidRPr="00CB7B6B" w:rsidRDefault="00E7550D" w:rsidP="0092373F">
            <w:pPr>
              <w:pStyle w:val="NoSpacing"/>
              <w:jc w:val="center"/>
              <w:rPr>
                <w:sz w:val="18"/>
                <w:szCs w:val="18"/>
              </w:rPr>
            </w:pPr>
          </w:p>
        </w:tc>
        <w:tc>
          <w:tcPr>
            <w:tcW w:w="426" w:type="dxa"/>
            <w:vAlign w:val="center"/>
          </w:tcPr>
          <w:p w14:paraId="4875C0FA" w14:textId="77777777" w:rsidR="00E7550D" w:rsidRPr="00CB7B6B" w:rsidRDefault="00E7550D"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0" w:type="dxa"/>
            <w:vAlign w:val="center"/>
          </w:tcPr>
          <w:p w14:paraId="6879050B" w14:textId="77777777" w:rsidR="00E7550D" w:rsidRPr="00CB7B6B" w:rsidRDefault="00E7550D" w:rsidP="0092373F">
            <w:pPr>
              <w:pStyle w:val="NoSpacing"/>
              <w:jc w:val="center"/>
              <w:rPr>
                <w:sz w:val="18"/>
                <w:szCs w:val="18"/>
              </w:rPr>
            </w:pPr>
          </w:p>
        </w:tc>
        <w:tc>
          <w:tcPr>
            <w:tcW w:w="0" w:type="dxa"/>
            <w:vAlign w:val="center"/>
          </w:tcPr>
          <w:p w14:paraId="05C3691E" w14:textId="77777777" w:rsidR="00E7550D" w:rsidRPr="00CB7B6B" w:rsidRDefault="00E7550D"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0" w:type="dxa"/>
            <w:vAlign w:val="center"/>
          </w:tcPr>
          <w:p w14:paraId="34A44983" w14:textId="77777777" w:rsidR="00E7550D" w:rsidRPr="00CB7B6B" w:rsidRDefault="00E7550D" w:rsidP="0092373F">
            <w:pPr>
              <w:pStyle w:val="NoSpacing"/>
              <w:jc w:val="center"/>
              <w:rPr>
                <w:sz w:val="18"/>
                <w:szCs w:val="18"/>
              </w:rPr>
            </w:pPr>
          </w:p>
        </w:tc>
        <w:tc>
          <w:tcPr>
            <w:tcW w:w="0" w:type="dxa"/>
            <w:vAlign w:val="center"/>
          </w:tcPr>
          <w:p w14:paraId="1DA50779" w14:textId="77777777" w:rsidR="00E7550D" w:rsidRPr="00CB7B6B" w:rsidRDefault="00E7550D"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0" w:type="dxa"/>
            <w:vAlign w:val="center"/>
          </w:tcPr>
          <w:p w14:paraId="5F1C8179" w14:textId="77777777" w:rsidR="00E7550D" w:rsidRPr="00CB7B6B" w:rsidRDefault="00E7550D" w:rsidP="0092373F">
            <w:pPr>
              <w:pStyle w:val="NoSpacing"/>
              <w:jc w:val="center"/>
              <w:rPr>
                <w:sz w:val="18"/>
                <w:szCs w:val="18"/>
              </w:rPr>
            </w:pPr>
          </w:p>
        </w:tc>
        <w:tc>
          <w:tcPr>
            <w:tcW w:w="0" w:type="dxa"/>
            <w:vAlign w:val="center"/>
          </w:tcPr>
          <w:p w14:paraId="639FFAF6" w14:textId="77777777" w:rsidR="00E7550D" w:rsidRPr="00CB7B6B" w:rsidRDefault="00E7550D"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0" w:type="dxa"/>
            <w:vAlign w:val="center"/>
          </w:tcPr>
          <w:p w14:paraId="0B6BA0D0" w14:textId="77777777" w:rsidR="00E7550D" w:rsidRPr="00CB7B6B" w:rsidRDefault="00E7550D" w:rsidP="0092373F">
            <w:pPr>
              <w:pStyle w:val="NoSpacing"/>
              <w:jc w:val="center"/>
              <w:rPr>
                <w:sz w:val="18"/>
                <w:szCs w:val="18"/>
              </w:rPr>
            </w:pPr>
          </w:p>
        </w:tc>
        <w:tc>
          <w:tcPr>
            <w:tcW w:w="0" w:type="dxa"/>
            <w:vAlign w:val="center"/>
          </w:tcPr>
          <w:p w14:paraId="67D8A595" w14:textId="77777777" w:rsidR="00E7550D" w:rsidRPr="00CB7B6B" w:rsidRDefault="00E7550D"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0" w:type="dxa"/>
            <w:vAlign w:val="center"/>
          </w:tcPr>
          <w:p w14:paraId="3B04FF30" w14:textId="2BC23E19" w:rsidR="00E7550D" w:rsidRPr="00CB7B6B" w:rsidRDefault="00E7550D" w:rsidP="0092373F">
            <w:pPr>
              <w:pStyle w:val="NoSpacing"/>
              <w:jc w:val="center"/>
              <w:rPr>
                <w:sz w:val="18"/>
                <w:szCs w:val="18"/>
              </w:rPr>
            </w:pPr>
          </w:p>
        </w:tc>
        <w:tc>
          <w:tcPr>
            <w:tcW w:w="0" w:type="dxa"/>
            <w:vAlign w:val="center"/>
          </w:tcPr>
          <w:p w14:paraId="35873A9A" w14:textId="77777777" w:rsidR="00E7550D" w:rsidRPr="00CB7B6B" w:rsidRDefault="00E7550D"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0" w:type="dxa"/>
            <w:vAlign w:val="center"/>
          </w:tcPr>
          <w:p w14:paraId="1FDFEF14" w14:textId="77777777" w:rsidR="00E7550D" w:rsidRPr="00CB7B6B" w:rsidRDefault="00E7550D" w:rsidP="0092373F">
            <w:pPr>
              <w:pStyle w:val="NoSpacing"/>
              <w:jc w:val="center"/>
              <w:rPr>
                <w:sz w:val="18"/>
                <w:szCs w:val="18"/>
              </w:rPr>
            </w:pPr>
          </w:p>
        </w:tc>
        <w:tc>
          <w:tcPr>
            <w:tcW w:w="0" w:type="dxa"/>
            <w:vAlign w:val="center"/>
          </w:tcPr>
          <w:p w14:paraId="6CE39087" w14:textId="77777777" w:rsidR="00E7550D" w:rsidRPr="00CB7B6B" w:rsidRDefault="00E7550D" w:rsidP="0092373F">
            <w:pPr>
              <w:pStyle w:val="NoSpacing"/>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D23C4D" w:rsidRPr="007E3152" w14:paraId="2885492F" w14:textId="77777777" w:rsidTr="00D23C4D">
        <w:tc>
          <w:tcPr>
            <w:cnfStyle w:val="001000000000" w:firstRow="0" w:lastRow="0" w:firstColumn="1" w:lastColumn="0" w:oddVBand="0" w:evenVBand="0" w:oddHBand="0" w:evenHBand="0" w:firstRowFirstColumn="0" w:firstRowLastColumn="0" w:lastRowFirstColumn="0" w:lastRowLastColumn="0"/>
            <w:tcW w:w="4106" w:type="dxa"/>
          </w:tcPr>
          <w:p w14:paraId="0EACC99B" w14:textId="659415AC" w:rsidR="00E7550D" w:rsidRPr="00CB7B6B" w:rsidRDefault="00E7550D">
            <w:pPr>
              <w:pStyle w:val="NoSpacing"/>
              <w:ind w:left="57"/>
              <w:rPr>
                <w:b w:val="0"/>
                <w:bCs w:val="0"/>
                <w:sz w:val="18"/>
                <w:szCs w:val="18"/>
              </w:rPr>
            </w:pPr>
            <w:r w:rsidRPr="00CB7B6B">
              <w:rPr>
                <w:sz w:val="18"/>
                <w:szCs w:val="18"/>
              </w:rPr>
              <w:t>Economic Evaluation</w:t>
            </w:r>
          </w:p>
        </w:tc>
        <w:tc>
          <w:tcPr>
            <w:cnfStyle w:val="000010000000" w:firstRow="0" w:lastRow="0" w:firstColumn="0" w:lastColumn="0" w:oddVBand="1" w:evenVBand="0" w:oddHBand="0" w:evenHBand="0" w:firstRowFirstColumn="0" w:firstRowLastColumn="0" w:lastRowFirstColumn="0" w:lastRowLastColumn="0"/>
            <w:tcW w:w="425" w:type="dxa"/>
            <w:vAlign w:val="center"/>
          </w:tcPr>
          <w:p w14:paraId="15BEFABB" w14:textId="77777777" w:rsidR="00E7550D" w:rsidRPr="00CB7B6B" w:rsidRDefault="00E7550D" w:rsidP="0092373F">
            <w:pPr>
              <w:pStyle w:val="NoSpacing"/>
              <w:jc w:val="center"/>
              <w:rPr>
                <w:sz w:val="18"/>
                <w:szCs w:val="18"/>
              </w:rPr>
            </w:pPr>
          </w:p>
        </w:tc>
        <w:tc>
          <w:tcPr>
            <w:tcW w:w="426" w:type="dxa"/>
            <w:vAlign w:val="center"/>
          </w:tcPr>
          <w:p w14:paraId="5AA58CFB" w14:textId="77777777"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283" w:type="dxa"/>
            <w:vAlign w:val="center"/>
          </w:tcPr>
          <w:p w14:paraId="1C1E6A1A" w14:textId="77777777" w:rsidR="00E7550D" w:rsidRPr="00CB7B6B" w:rsidRDefault="00E7550D" w:rsidP="0092373F">
            <w:pPr>
              <w:pStyle w:val="NoSpacing"/>
              <w:jc w:val="center"/>
              <w:rPr>
                <w:sz w:val="18"/>
                <w:szCs w:val="18"/>
              </w:rPr>
            </w:pPr>
          </w:p>
        </w:tc>
        <w:tc>
          <w:tcPr>
            <w:tcW w:w="425" w:type="dxa"/>
            <w:vAlign w:val="center"/>
          </w:tcPr>
          <w:p w14:paraId="55D93705" w14:textId="77777777"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426" w:type="dxa"/>
            <w:vAlign w:val="center"/>
          </w:tcPr>
          <w:p w14:paraId="092090EA" w14:textId="77777777" w:rsidR="00E7550D" w:rsidRPr="00CB7B6B" w:rsidRDefault="00E7550D" w:rsidP="0092373F">
            <w:pPr>
              <w:pStyle w:val="NoSpacing"/>
              <w:jc w:val="center"/>
              <w:rPr>
                <w:sz w:val="18"/>
                <w:szCs w:val="18"/>
              </w:rPr>
            </w:pPr>
          </w:p>
        </w:tc>
        <w:tc>
          <w:tcPr>
            <w:tcW w:w="283" w:type="dxa"/>
            <w:vAlign w:val="center"/>
          </w:tcPr>
          <w:p w14:paraId="4164092B" w14:textId="77777777"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425" w:type="dxa"/>
            <w:vAlign w:val="center"/>
          </w:tcPr>
          <w:p w14:paraId="35C09E3F" w14:textId="77777777" w:rsidR="00E7550D" w:rsidRPr="00CB7B6B" w:rsidRDefault="00E7550D" w:rsidP="0092373F">
            <w:pPr>
              <w:pStyle w:val="NoSpacing"/>
              <w:jc w:val="center"/>
              <w:rPr>
                <w:sz w:val="18"/>
                <w:szCs w:val="18"/>
              </w:rPr>
            </w:pPr>
          </w:p>
        </w:tc>
        <w:tc>
          <w:tcPr>
            <w:tcW w:w="284" w:type="dxa"/>
            <w:vAlign w:val="center"/>
          </w:tcPr>
          <w:p w14:paraId="3983B8BE" w14:textId="77777777"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r w:rsidRPr="00CB7B6B">
              <w:rPr>
                <w:sz w:val="18"/>
                <w:szCs w:val="18"/>
              </w:rPr>
              <w:t>x</w:t>
            </w:r>
          </w:p>
        </w:tc>
        <w:tc>
          <w:tcPr>
            <w:cnfStyle w:val="000010000000" w:firstRow="0" w:lastRow="0" w:firstColumn="0" w:lastColumn="0" w:oddVBand="1" w:evenVBand="0" w:oddHBand="0" w:evenHBand="0" w:firstRowFirstColumn="0" w:firstRowLastColumn="0" w:lastRowFirstColumn="0" w:lastRowLastColumn="0"/>
            <w:tcW w:w="425" w:type="dxa"/>
            <w:vAlign w:val="center"/>
          </w:tcPr>
          <w:p w14:paraId="0D533368" w14:textId="77777777" w:rsidR="00E7550D" w:rsidRPr="00CB7B6B" w:rsidRDefault="00E7550D" w:rsidP="0092373F">
            <w:pPr>
              <w:pStyle w:val="NoSpacing"/>
              <w:jc w:val="center"/>
              <w:rPr>
                <w:sz w:val="18"/>
                <w:szCs w:val="18"/>
              </w:rPr>
            </w:pPr>
          </w:p>
        </w:tc>
        <w:tc>
          <w:tcPr>
            <w:tcW w:w="284" w:type="dxa"/>
            <w:vAlign w:val="center"/>
          </w:tcPr>
          <w:p w14:paraId="3F3B3317" w14:textId="0EAFE06F"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r w:rsidRPr="00CB7B6B">
              <w:rPr>
                <w:sz w:val="18"/>
                <w:szCs w:val="18"/>
              </w:rPr>
              <w:t>x</w:t>
            </w:r>
          </w:p>
        </w:tc>
        <w:tc>
          <w:tcPr>
            <w:cnfStyle w:val="000010000000" w:firstRow="0" w:lastRow="0" w:firstColumn="0" w:lastColumn="0" w:oddVBand="1" w:evenVBand="0" w:oddHBand="0" w:evenHBand="0" w:firstRowFirstColumn="0" w:firstRowLastColumn="0" w:lastRowFirstColumn="0" w:lastRowLastColumn="0"/>
            <w:tcW w:w="425" w:type="dxa"/>
            <w:vAlign w:val="center"/>
          </w:tcPr>
          <w:p w14:paraId="4BE7E337" w14:textId="77D7CDA2" w:rsidR="00E7550D" w:rsidRPr="00CB7B6B" w:rsidRDefault="00E7550D" w:rsidP="0092373F">
            <w:pPr>
              <w:pStyle w:val="NoSpacing"/>
              <w:jc w:val="center"/>
              <w:rPr>
                <w:sz w:val="18"/>
                <w:szCs w:val="18"/>
              </w:rPr>
            </w:pPr>
          </w:p>
        </w:tc>
        <w:tc>
          <w:tcPr>
            <w:tcW w:w="425" w:type="dxa"/>
            <w:vAlign w:val="center"/>
          </w:tcPr>
          <w:p w14:paraId="4394BAF0" w14:textId="77777777"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425" w:type="dxa"/>
            <w:vAlign w:val="center"/>
          </w:tcPr>
          <w:p w14:paraId="3BD45970" w14:textId="77777777" w:rsidR="00E7550D" w:rsidRPr="00CB7B6B" w:rsidRDefault="00E7550D" w:rsidP="0092373F">
            <w:pPr>
              <w:pStyle w:val="NoSpacing"/>
              <w:jc w:val="center"/>
              <w:rPr>
                <w:sz w:val="18"/>
                <w:szCs w:val="18"/>
              </w:rPr>
            </w:pPr>
          </w:p>
        </w:tc>
        <w:tc>
          <w:tcPr>
            <w:tcW w:w="426" w:type="dxa"/>
            <w:vAlign w:val="center"/>
          </w:tcPr>
          <w:p w14:paraId="5C77E5C4" w14:textId="77777777" w:rsidR="00E7550D" w:rsidRPr="00CB7B6B" w:rsidRDefault="00E7550D" w:rsidP="0092373F">
            <w:pPr>
              <w:pStyle w:val="NoSpacing"/>
              <w:jc w:val="center"/>
              <w:cnfStyle w:val="000000000000" w:firstRow="0" w:lastRow="0" w:firstColumn="0" w:lastColumn="0" w:oddVBand="0" w:evenVBand="0" w:oddHBand="0" w:evenHBand="0" w:firstRowFirstColumn="0" w:firstRowLastColumn="0" w:lastRowFirstColumn="0" w:lastRowLastColumn="0"/>
              <w:rPr>
                <w:sz w:val="18"/>
                <w:szCs w:val="18"/>
              </w:rPr>
            </w:pPr>
            <w:r w:rsidRPr="00CB7B6B">
              <w:rPr>
                <w:sz w:val="18"/>
                <w:szCs w:val="18"/>
              </w:rPr>
              <w:t>x</w:t>
            </w:r>
          </w:p>
        </w:tc>
      </w:tr>
    </w:tbl>
    <w:p w14:paraId="01772DC4" w14:textId="77777777" w:rsidR="008A613F" w:rsidRPr="00123A01" w:rsidRDefault="008A613F" w:rsidP="00C02F81"/>
    <w:p w14:paraId="1315843D" w14:textId="7242693B" w:rsidR="00DC3CCC" w:rsidRDefault="00BD1AC8" w:rsidP="00CB7B6B">
      <w:pPr>
        <w:pStyle w:val="Heading2"/>
      </w:pPr>
      <w:r w:rsidRPr="00C837E9">
        <w:t>Data</w:t>
      </w:r>
      <w:bookmarkEnd w:id="5"/>
      <w:r w:rsidR="00193C6D">
        <w:t xml:space="preserve"> Sources</w:t>
      </w:r>
    </w:p>
    <w:p w14:paraId="20E56E5C" w14:textId="22CD66C5" w:rsidR="00BD1AC8" w:rsidRDefault="00BD1AC8" w:rsidP="00BD1AC8">
      <w:r>
        <w:t xml:space="preserve">The following data </w:t>
      </w:r>
      <w:r w:rsidR="000C503E">
        <w:t xml:space="preserve">will </w:t>
      </w:r>
      <w:r>
        <w:t>be made available from DESNZ:</w:t>
      </w:r>
    </w:p>
    <w:p w14:paraId="3B7EC438" w14:textId="42D39D3B" w:rsidR="00DC3CCC" w:rsidRDefault="00BD1AC8" w:rsidP="00BD1AC8">
      <w:pPr>
        <w:pStyle w:val="ListParagraph"/>
        <w:numPr>
          <w:ilvl w:val="0"/>
          <w:numId w:val="20"/>
        </w:numPr>
      </w:pPr>
      <w:r>
        <w:t xml:space="preserve">Business cases: </w:t>
      </w:r>
      <w:r w:rsidR="00395256">
        <w:t xml:space="preserve">each </w:t>
      </w:r>
      <w:r>
        <w:t>programme ha</w:t>
      </w:r>
      <w:r w:rsidR="00395256">
        <w:t>s</w:t>
      </w:r>
      <w:r>
        <w:t xml:space="preserve"> a business case that sets out the strategic, economic, commercial, financial and management case for the programme.</w:t>
      </w:r>
    </w:p>
    <w:p w14:paraId="2C5B9E89" w14:textId="77777777" w:rsidR="00BD1AC8" w:rsidRDefault="00BD1AC8" w:rsidP="00BD1AC8">
      <w:pPr>
        <w:pStyle w:val="ListParagraph"/>
        <w:numPr>
          <w:ilvl w:val="0"/>
          <w:numId w:val="20"/>
        </w:numPr>
      </w:pPr>
      <w:r>
        <w:t>Competition documents: the public invitation to apply for programme funding, setting out background, project requirements and assessment criteria.</w:t>
      </w:r>
    </w:p>
    <w:p w14:paraId="51DDBFF7" w14:textId="65C171F7" w:rsidR="00BD1AC8" w:rsidRDefault="00BD1AC8" w:rsidP="00BD1AC8">
      <w:pPr>
        <w:pStyle w:val="ListParagraph"/>
        <w:numPr>
          <w:ilvl w:val="0"/>
          <w:numId w:val="20"/>
        </w:numPr>
      </w:pPr>
      <w:r>
        <w:lastRenderedPageBreak/>
        <w:t xml:space="preserve">Project applications: The full application for funding, describing the proposed technology and its advantage over current technologies or practices, project delivery costs and timescales. </w:t>
      </w:r>
      <w:r w:rsidR="003A36B5">
        <w:t>Commercially sensitive elements will be redacted. Applications c</w:t>
      </w:r>
      <w:r>
        <w:t>an be made available for successful and unsuccessful applicants, although latter would require justification related to the research questions.</w:t>
      </w:r>
    </w:p>
    <w:p w14:paraId="431A4A89" w14:textId="77777777" w:rsidR="00BD1AC8" w:rsidRDefault="00BD1AC8" w:rsidP="00BD1AC8">
      <w:pPr>
        <w:pStyle w:val="ListParagraph"/>
        <w:numPr>
          <w:ilvl w:val="0"/>
          <w:numId w:val="20"/>
        </w:numPr>
      </w:pPr>
      <w:r>
        <w:t>Project start and close forms: a short summary of baseline, expected and final effects of the project, both qualitative and quantitative.</w:t>
      </w:r>
    </w:p>
    <w:p w14:paraId="2F52948D" w14:textId="7B9F317A" w:rsidR="00193C6D" w:rsidRDefault="00BD1AC8" w:rsidP="00BD1AC8">
      <w:pPr>
        <w:pStyle w:val="ListParagraph"/>
        <w:numPr>
          <w:ilvl w:val="0"/>
          <w:numId w:val="20"/>
        </w:numPr>
      </w:pPr>
      <w:r>
        <w:t xml:space="preserve">Key performance indicators (KPIs): KPIs are collected </w:t>
      </w:r>
      <w:r w:rsidR="005004BF">
        <w:t xml:space="preserve">at project start and </w:t>
      </w:r>
      <w:r>
        <w:t>annually for all projects and for three years post-closure</w:t>
      </w:r>
      <w:r w:rsidR="00016ECA">
        <w:t>, once available</w:t>
      </w:r>
      <w:r>
        <w:t xml:space="preserve">. </w:t>
      </w:r>
      <w:r w:rsidR="00FB2990" w:rsidRPr="00CB7B6B">
        <w:t>Further detail about KPIs is included in A</w:t>
      </w:r>
      <w:r w:rsidR="003749DD" w:rsidRPr="00CB7B6B">
        <w:t>ppendix</w:t>
      </w:r>
      <w:r w:rsidR="00FB2990" w:rsidRPr="00CB7B6B">
        <w:t xml:space="preserve"> </w:t>
      </w:r>
      <w:r w:rsidR="003749DD" w:rsidRPr="00CB7B6B">
        <w:t>B</w:t>
      </w:r>
      <w:r w:rsidR="00FB2990" w:rsidRPr="00CB7B6B">
        <w:t>.</w:t>
      </w:r>
    </w:p>
    <w:p w14:paraId="093A6AB2" w14:textId="2305A769" w:rsidR="00DC3CCC" w:rsidRDefault="00405409" w:rsidP="00CB7B6B">
      <w:pPr>
        <w:pStyle w:val="ListParagraph"/>
        <w:numPr>
          <w:ilvl w:val="0"/>
          <w:numId w:val="20"/>
        </w:numPr>
      </w:pPr>
      <w:r>
        <w:t>Management application (</w:t>
      </w:r>
      <w:proofErr w:type="spellStart"/>
      <w:r>
        <w:t>MApp</w:t>
      </w:r>
      <w:proofErr w:type="spellEnd"/>
      <w:r>
        <w:t xml:space="preserve">) </w:t>
      </w:r>
      <w:proofErr w:type="gramStart"/>
      <w:r>
        <w:t>notes:</w:t>
      </w:r>
      <w:proofErr w:type="gramEnd"/>
      <w:r>
        <w:t xml:space="preserve"> provides short programme and project descriptions, monthly notes on risks and opportunities, benefits, and regular updates on progress (including timetable changes), at project and programme level.</w:t>
      </w:r>
    </w:p>
    <w:p w14:paraId="2822986B" w14:textId="167DEB1B" w:rsidR="009671DD" w:rsidRDefault="00A807C6" w:rsidP="00193C6D">
      <w:pPr>
        <w:pStyle w:val="ListParagraph"/>
        <w:numPr>
          <w:ilvl w:val="0"/>
          <w:numId w:val="20"/>
        </w:numPr>
      </w:pPr>
      <w:r>
        <w:t>Stage Gate review</w:t>
      </w:r>
      <w:r w:rsidR="002A13FA">
        <w:t xml:space="preserve">: </w:t>
      </w:r>
      <w:r w:rsidR="002A13FA" w:rsidRPr="002A13FA">
        <w:t>projects evidence their progress during the programme and write a report or similar evidence pack to support their argument for continuing their project work.</w:t>
      </w:r>
    </w:p>
    <w:p w14:paraId="58842C50" w14:textId="0F19E439" w:rsidR="00845CA8" w:rsidRDefault="2BA7C874" w:rsidP="00CA4273">
      <w:pPr>
        <w:pStyle w:val="ListParagraph"/>
        <w:numPr>
          <w:ilvl w:val="0"/>
          <w:numId w:val="20"/>
        </w:numPr>
      </w:pPr>
      <w:r>
        <w:t>Final Project Reports</w:t>
      </w:r>
      <w:r w:rsidR="008511E4">
        <w:rPr>
          <w:rFonts w:eastAsiaTheme="minorEastAsia"/>
          <w:color w:val="000000" w:themeColor="text1"/>
        </w:rPr>
        <w:t xml:space="preserve">: projects evidence their progress throughout the programme and </w:t>
      </w:r>
      <w:r w:rsidR="008511E4" w:rsidRPr="00DE0E91">
        <w:t xml:space="preserve">write a report or similar evidence pack to </w:t>
      </w:r>
      <w:r w:rsidR="008511E4">
        <w:t>conclude their work.</w:t>
      </w:r>
      <w:r w:rsidR="54DB6639">
        <w:br/>
      </w:r>
    </w:p>
    <w:p w14:paraId="758DA7F7" w14:textId="5F118BD3" w:rsidR="00BD1AC8" w:rsidRDefault="00BD1AC8" w:rsidP="008D09BF">
      <w:r>
        <w:t>Access to the following stakeholders can be made available. Where known, the number of stakeholders in the category are noted:</w:t>
      </w:r>
    </w:p>
    <w:p w14:paraId="5671B6B9" w14:textId="264DEB41" w:rsidR="00BD1AC8" w:rsidRPr="00634166" w:rsidRDefault="00BD1AC8" w:rsidP="00BD1AC8">
      <w:pPr>
        <w:pStyle w:val="ListParagraph"/>
        <w:numPr>
          <w:ilvl w:val="0"/>
          <w:numId w:val="25"/>
        </w:numPr>
      </w:pPr>
      <w:r w:rsidRPr="00634166">
        <w:t>Programme leads (</w:t>
      </w:r>
      <w:r w:rsidR="008B2412" w:rsidRPr="00CB7B6B">
        <w:t>7</w:t>
      </w:r>
      <w:r w:rsidRPr="00634166">
        <w:t>): these lead individual programmes at DESNZ.</w:t>
      </w:r>
    </w:p>
    <w:p w14:paraId="211BD3AE" w14:textId="414FCC7F" w:rsidR="00DC3CCC" w:rsidRDefault="00BD1AC8" w:rsidP="00BD1AC8">
      <w:pPr>
        <w:pStyle w:val="ListParagraph"/>
        <w:numPr>
          <w:ilvl w:val="0"/>
          <w:numId w:val="25"/>
        </w:numPr>
      </w:pPr>
      <w:r w:rsidRPr="00634166">
        <w:t>Theme leads and deputy directors (</w:t>
      </w:r>
      <w:r w:rsidR="00E95535" w:rsidRPr="00CB7B6B">
        <w:t>4</w:t>
      </w:r>
      <w:r w:rsidRPr="00634166">
        <w:t>): lead a group of programmes at higher management and strategic level.</w:t>
      </w:r>
    </w:p>
    <w:p w14:paraId="1F2C3E07" w14:textId="3B021678" w:rsidR="00BD1AC8" w:rsidRPr="00634166" w:rsidRDefault="00BD1AC8" w:rsidP="00BD1AC8">
      <w:pPr>
        <w:pStyle w:val="ListParagraph"/>
        <w:numPr>
          <w:ilvl w:val="0"/>
          <w:numId w:val="25"/>
        </w:numPr>
      </w:pPr>
      <w:r w:rsidRPr="00634166">
        <w:t>Monitoring officers (</w:t>
      </w:r>
      <w:r w:rsidR="009243F0" w:rsidRPr="00CB7B6B">
        <w:t>7</w:t>
      </w:r>
      <w:r w:rsidRPr="00634166">
        <w:t>): support the delivery of projects by monitoring deliverables.</w:t>
      </w:r>
    </w:p>
    <w:p w14:paraId="7F545D3E" w14:textId="418C0D6D" w:rsidR="00BD1AC8" w:rsidRPr="00634166" w:rsidRDefault="00BD1AC8" w:rsidP="00BD1AC8">
      <w:pPr>
        <w:pStyle w:val="ListParagraph"/>
        <w:numPr>
          <w:ilvl w:val="0"/>
          <w:numId w:val="25"/>
        </w:numPr>
      </w:pPr>
      <w:r w:rsidRPr="00634166">
        <w:t>Portfolio management office staff (</w:t>
      </w:r>
      <w:r w:rsidR="004503FE">
        <w:t>3</w:t>
      </w:r>
      <w:r w:rsidRPr="00634166">
        <w:t xml:space="preserve">: manage </w:t>
      </w:r>
      <w:proofErr w:type="spellStart"/>
      <w:r w:rsidRPr="00634166">
        <w:t>MApp</w:t>
      </w:r>
      <w:proofErr w:type="spellEnd"/>
      <w:r w:rsidRPr="00634166">
        <w:t xml:space="preserve"> and review progress with programme leads.</w:t>
      </w:r>
    </w:p>
    <w:p w14:paraId="628A1765" w14:textId="0BDB1A8D" w:rsidR="00BD1AC8" w:rsidRPr="00634166" w:rsidRDefault="00BD1AC8" w:rsidP="00BD1AC8">
      <w:pPr>
        <w:pStyle w:val="ListParagraph"/>
        <w:numPr>
          <w:ilvl w:val="0"/>
          <w:numId w:val="25"/>
        </w:numPr>
      </w:pPr>
      <w:r w:rsidRPr="00634166">
        <w:t>Project leads and partners (~</w:t>
      </w:r>
      <w:r w:rsidR="000C5E2C">
        <w:t>1</w:t>
      </w:r>
      <w:r w:rsidRPr="00634166">
        <w:t>50)</w:t>
      </w:r>
    </w:p>
    <w:p w14:paraId="66B071E7" w14:textId="77777777" w:rsidR="00BD1AC8" w:rsidRPr="00634166" w:rsidRDefault="00BD1AC8" w:rsidP="00BD1AC8">
      <w:pPr>
        <w:pStyle w:val="ListParagraph"/>
        <w:numPr>
          <w:ilvl w:val="0"/>
          <w:numId w:val="25"/>
        </w:numPr>
      </w:pPr>
      <w:r w:rsidRPr="00634166">
        <w:t>Policy leads: Lead on non-innovation policies related to the programmes. Numbers depend on the scope of policies considered relevant.</w:t>
      </w:r>
    </w:p>
    <w:p w14:paraId="629AEC02" w14:textId="7B25A0E7" w:rsidR="00845CA8" w:rsidRDefault="00BD1AC8" w:rsidP="00CB7B6B">
      <w:pPr>
        <w:pStyle w:val="ListParagraph"/>
        <w:numPr>
          <w:ilvl w:val="0"/>
          <w:numId w:val="25"/>
        </w:numPr>
      </w:pPr>
      <w:r w:rsidRPr="00634166">
        <w:t>Policy professions working on related innovation policies or their DESNZ links.</w:t>
      </w:r>
    </w:p>
    <w:p w14:paraId="3E32482B" w14:textId="7856FC51" w:rsidR="00BD1AC8" w:rsidRPr="00CB7B6B" w:rsidRDefault="00210FA4" w:rsidP="00BD1AC8">
      <w:pPr>
        <w:pStyle w:val="Heading1"/>
        <w:rPr>
          <w:b/>
          <w:bCs/>
        </w:rPr>
      </w:pPr>
      <w:r w:rsidRPr="00CB7B6B">
        <w:rPr>
          <w:b/>
          <w:bCs/>
        </w:rPr>
        <w:t>Phases and outputs</w:t>
      </w:r>
    </w:p>
    <w:p w14:paraId="040F9528" w14:textId="77777777" w:rsidR="001A4A58" w:rsidRDefault="00210FA4" w:rsidP="00825831">
      <w:r>
        <w:t>DESNZ expects this project to be delivered in three phases</w:t>
      </w:r>
      <w:r w:rsidR="009B09AF">
        <w:t xml:space="preserve">. </w:t>
      </w:r>
      <w:r w:rsidR="00825831">
        <w:t>DESNZ is seeking outputs that are short, targeted and accessible, with more detailed information provided in annexes or separate documents. Applicants are encouraged to propose alternative approaches to the ones set out below, subject to covering the required reporting time points.</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10"/>
        <w:gridCol w:w="2370"/>
        <w:gridCol w:w="2070"/>
      </w:tblGrid>
      <w:tr w:rsidR="00C66405" w:rsidRPr="00C66405" w14:paraId="4C7C0071" w14:textId="77777777" w:rsidTr="00C66405">
        <w:trPr>
          <w:trHeight w:val="285"/>
        </w:trPr>
        <w:tc>
          <w:tcPr>
            <w:tcW w:w="2010" w:type="dxa"/>
            <w:tcBorders>
              <w:top w:val="single" w:sz="6" w:space="0" w:color="8EAADB"/>
              <w:left w:val="single" w:sz="6" w:space="0" w:color="8EAADB"/>
              <w:bottom w:val="single" w:sz="12" w:space="0" w:color="8EAADB"/>
              <w:right w:val="single" w:sz="6" w:space="0" w:color="8EAADB"/>
            </w:tcBorders>
            <w:shd w:val="clear" w:color="auto" w:fill="auto"/>
            <w:hideMark/>
          </w:tcPr>
          <w:p w14:paraId="728045DE" w14:textId="77777777" w:rsidR="00C66405" w:rsidRPr="00C66405" w:rsidRDefault="00C66405" w:rsidP="00C66405">
            <w:pPr>
              <w:rPr>
                <w:b/>
                <w:bCs/>
              </w:rPr>
            </w:pPr>
            <w:r w:rsidRPr="00C66405">
              <w:rPr>
                <w:b/>
                <w:bCs/>
              </w:rPr>
              <w:t>Phase </w:t>
            </w:r>
          </w:p>
        </w:tc>
        <w:tc>
          <w:tcPr>
            <w:tcW w:w="2370" w:type="dxa"/>
            <w:tcBorders>
              <w:top w:val="single" w:sz="6" w:space="0" w:color="8EAADB"/>
              <w:left w:val="single" w:sz="6" w:space="0" w:color="8EAADB"/>
              <w:bottom w:val="single" w:sz="12" w:space="0" w:color="8EAADB"/>
              <w:right w:val="single" w:sz="6" w:space="0" w:color="8EAADB"/>
            </w:tcBorders>
            <w:shd w:val="clear" w:color="auto" w:fill="auto"/>
            <w:hideMark/>
          </w:tcPr>
          <w:p w14:paraId="3E0542E5" w14:textId="77777777" w:rsidR="00C66405" w:rsidRPr="00C66405" w:rsidRDefault="00C66405" w:rsidP="00C66405">
            <w:pPr>
              <w:rPr>
                <w:b/>
                <w:bCs/>
              </w:rPr>
            </w:pPr>
            <w:r w:rsidRPr="00C66405">
              <w:rPr>
                <w:b/>
                <w:bCs/>
              </w:rPr>
              <w:t>Activities </w:t>
            </w:r>
          </w:p>
        </w:tc>
        <w:tc>
          <w:tcPr>
            <w:tcW w:w="2070" w:type="dxa"/>
            <w:tcBorders>
              <w:top w:val="single" w:sz="6" w:space="0" w:color="8EAADB"/>
              <w:left w:val="single" w:sz="6" w:space="0" w:color="8EAADB"/>
              <w:bottom w:val="single" w:sz="12" w:space="0" w:color="8EAADB"/>
              <w:right w:val="single" w:sz="6" w:space="0" w:color="8EAADB"/>
            </w:tcBorders>
            <w:shd w:val="clear" w:color="auto" w:fill="auto"/>
            <w:hideMark/>
          </w:tcPr>
          <w:p w14:paraId="6AE41EBC" w14:textId="77777777" w:rsidR="00C66405" w:rsidRPr="00C66405" w:rsidRDefault="00C66405" w:rsidP="00C66405">
            <w:pPr>
              <w:rPr>
                <w:b/>
                <w:bCs/>
              </w:rPr>
            </w:pPr>
            <w:r w:rsidRPr="00C66405">
              <w:rPr>
                <w:b/>
                <w:bCs/>
              </w:rPr>
              <w:t>Date complete </w:t>
            </w:r>
          </w:p>
        </w:tc>
      </w:tr>
      <w:tr w:rsidR="00C66405" w:rsidRPr="00C66405" w14:paraId="563EC9C0" w14:textId="77777777" w:rsidTr="00C66405">
        <w:trPr>
          <w:trHeight w:val="285"/>
        </w:trPr>
        <w:tc>
          <w:tcPr>
            <w:tcW w:w="2010" w:type="dxa"/>
            <w:tcBorders>
              <w:top w:val="single" w:sz="6" w:space="0" w:color="8EAADB"/>
              <w:left w:val="single" w:sz="6" w:space="0" w:color="8EAADB"/>
              <w:bottom w:val="single" w:sz="6" w:space="0" w:color="8EAADB"/>
              <w:right w:val="single" w:sz="6" w:space="0" w:color="8EAADB"/>
            </w:tcBorders>
            <w:shd w:val="clear" w:color="auto" w:fill="D9E2F3"/>
            <w:hideMark/>
          </w:tcPr>
          <w:p w14:paraId="4C29C97D" w14:textId="77777777" w:rsidR="00C66405" w:rsidRPr="00C66405" w:rsidRDefault="00C66405" w:rsidP="00C66405">
            <w:pPr>
              <w:rPr>
                <w:b/>
                <w:bCs/>
              </w:rPr>
            </w:pPr>
            <w:r w:rsidRPr="00C66405">
              <w:rPr>
                <w:b/>
                <w:bCs/>
              </w:rPr>
              <w:t>Commissioning </w:t>
            </w:r>
          </w:p>
        </w:tc>
        <w:tc>
          <w:tcPr>
            <w:tcW w:w="2370" w:type="dxa"/>
            <w:tcBorders>
              <w:top w:val="single" w:sz="6" w:space="0" w:color="8EAADB"/>
              <w:left w:val="single" w:sz="6" w:space="0" w:color="8EAADB"/>
              <w:bottom w:val="single" w:sz="6" w:space="0" w:color="8EAADB"/>
              <w:right w:val="single" w:sz="6" w:space="0" w:color="8EAADB"/>
            </w:tcBorders>
            <w:shd w:val="clear" w:color="auto" w:fill="D9E2F3"/>
            <w:hideMark/>
          </w:tcPr>
          <w:p w14:paraId="7A23A376" w14:textId="77777777" w:rsidR="00C66405" w:rsidRPr="00C66405" w:rsidRDefault="00C66405" w:rsidP="00C66405">
            <w:r w:rsidRPr="00C66405">
              <w:t>Contractor starts work </w:t>
            </w:r>
          </w:p>
        </w:tc>
        <w:tc>
          <w:tcPr>
            <w:tcW w:w="2070" w:type="dxa"/>
            <w:tcBorders>
              <w:top w:val="single" w:sz="6" w:space="0" w:color="8EAADB"/>
              <w:left w:val="single" w:sz="6" w:space="0" w:color="8EAADB"/>
              <w:bottom w:val="single" w:sz="6" w:space="0" w:color="8EAADB"/>
              <w:right w:val="single" w:sz="6" w:space="0" w:color="8EAADB"/>
            </w:tcBorders>
            <w:shd w:val="clear" w:color="auto" w:fill="D9E2F3"/>
            <w:hideMark/>
          </w:tcPr>
          <w:p w14:paraId="4442EB04" w14:textId="77777777" w:rsidR="00C66405" w:rsidRPr="00C66405" w:rsidRDefault="00C66405" w:rsidP="00C66405">
            <w:r w:rsidRPr="00C66405">
              <w:t>April 2025 </w:t>
            </w:r>
          </w:p>
        </w:tc>
      </w:tr>
      <w:tr w:rsidR="00C66405" w:rsidRPr="00C66405" w14:paraId="537A42DD" w14:textId="77777777" w:rsidTr="00C66405">
        <w:trPr>
          <w:trHeight w:val="285"/>
        </w:trPr>
        <w:tc>
          <w:tcPr>
            <w:tcW w:w="2010" w:type="dxa"/>
            <w:tcBorders>
              <w:top w:val="single" w:sz="6" w:space="0" w:color="8EAADB"/>
              <w:left w:val="single" w:sz="6" w:space="0" w:color="8EAADB"/>
              <w:bottom w:val="single" w:sz="6" w:space="0" w:color="8EAADB"/>
              <w:right w:val="single" w:sz="6" w:space="0" w:color="8EAADB"/>
            </w:tcBorders>
            <w:shd w:val="clear" w:color="auto" w:fill="auto"/>
            <w:hideMark/>
          </w:tcPr>
          <w:p w14:paraId="41CEA7A9" w14:textId="77777777" w:rsidR="00C66405" w:rsidRPr="00C66405" w:rsidRDefault="00C66405" w:rsidP="00C66405">
            <w:pPr>
              <w:rPr>
                <w:b/>
                <w:bCs/>
              </w:rPr>
            </w:pPr>
            <w:r w:rsidRPr="00C66405">
              <w:rPr>
                <w:b/>
                <w:bCs/>
              </w:rPr>
              <w:t>Phase 0 </w:t>
            </w:r>
          </w:p>
        </w:tc>
        <w:tc>
          <w:tcPr>
            <w:tcW w:w="2370" w:type="dxa"/>
            <w:tcBorders>
              <w:top w:val="single" w:sz="6" w:space="0" w:color="8EAADB"/>
              <w:left w:val="single" w:sz="6" w:space="0" w:color="8EAADB"/>
              <w:bottom w:val="single" w:sz="6" w:space="0" w:color="8EAADB"/>
              <w:right w:val="single" w:sz="6" w:space="0" w:color="8EAADB"/>
            </w:tcBorders>
            <w:shd w:val="clear" w:color="auto" w:fill="auto"/>
            <w:hideMark/>
          </w:tcPr>
          <w:p w14:paraId="3002E13A" w14:textId="77777777" w:rsidR="00C66405" w:rsidRPr="00C66405" w:rsidRDefault="00C66405" w:rsidP="00C66405">
            <w:r w:rsidRPr="00C66405">
              <w:t>Updated evaluation plan </w:t>
            </w:r>
          </w:p>
        </w:tc>
        <w:tc>
          <w:tcPr>
            <w:tcW w:w="2070" w:type="dxa"/>
            <w:tcBorders>
              <w:top w:val="single" w:sz="6" w:space="0" w:color="8EAADB"/>
              <w:left w:val="single" w:sz="6" w:space="0" w:color="8EAADB"/>
              <w:bottom w:val="single" w:sz="6" w:space="0" w:color="8EAADB"/>
              <w:right w:val="single" w:sz="6" w:space="0" w:color="8EAADB"/>
            </w:tcBorders>
            <w:shd w:val="clear" w:color="auto" w:fill="auto"/>
            <w:hideMark/>
          </w:tcPr>
          <w:p w14:paraId="798737F2" w14:textId="77777777" w:rsidR="00C66405" w:rsidRPr="00C66405" w:rsidRDefault="00C66405" w:rsidP="00C66405">
            <w:r w:rsidRPr="00C66405">
              <w:t>June 2025 </w:t>
            </w:r>
          </w:p>
        </w:tc>
      </w:tr>
      <w:tr w:rsidR="00C66405" w:rsidRPr="00C66405" w14:paraId="07FD48D9" w14:textId="77777777" w:rsidTr="00C66405">
        <w:trPr>
          <w:trHeight w:val="285"/>
        </w:trPr>
        <w:tc>
          <w:tcPr>
            <w:tcW w:w="2010" w:type="dxa"/>
            <w:tcBorders>
              <w:top w:val="single" w:sz="6" w:space="0" w:color="8EAADB"/>
              <w:left w:val="single" w:sz="6" w:space="0" w:color="8EAADB"/>
              <w:bottom w:val="single" w:sz="6" w:space="0" w:color="8EAADB"/>
              <w:right w:val="single" w:sz="6" w:space="0" w:color="8EAADB"/>
            </w:tcBorders>
            <w:shd w:val="clear" w:color="auto" w:fill="D9E2F3"/>
            <w:hideMark/>
          </w:tcPr>
          <w:p w14:paraId="1463ED2F" w14:textId="77777777" w:rsidR="00C66405" w:rsidRPr="00C66405" w:rsidRDefault="00C66405" w:rsidP="00C66405">
            <w:pPr>
              <w:rPr>
                <w:b/>
                <w:bCs/>
              </w:rPr>
            </w:pPr>
            <w:r w:rsidRPr="00C66405">
              <w:rPr>
                <w:b/>
                <w:bCs/>
              </w:rPr>
              <w:t>Phase 1 </w:t>
            </w:r>
          </w:p>
        </w:tc>
        <w:tc>
          <w:tcPr>
            <w:tcW w:w="2370" w:type="dxa"/>
            <w:tcBorders>
              <w:top w:val="single" w:sz="6" w:space="0" w:color="8EAADB"/>
              <w:left w:val="single" w:sz="6" w:space="0" w:color="8EAADB"/>
              <w:bottom w:val="single" w:sz="6" w:space="0" w:color="8EAADB"/>
              <w:right w:val="single" w:sz="6" w:space="0" w:color="8EAADB"/>
            </w:tcBorders>
            <w:shd w:val="clear" w:color="auto" w:fill="D9E2F3"/>
            <w:hideMark/>
          </w:tcPr>
          <w:p w14:paraId="588ECFD5" w14:textId="77777777" w:rsidR="00C66405" w:rsidRPr="00C66405" w:rsidRDefault="00C66405" w:rsidP="00C66405">
            <w:r w:rsidRPr="00C66405">
              <w:t>Early findings presentation to internal DESNZ stakeholders </w:t>
            </w:r>
          </w:p>
        </w:tc>
        <w:tc>
          <w:tcPr>
            <w:tcW w:w="2070" w:type="dxa"/>
            <w:tcBorders>
              <w:top w:val="single" w:sz="6" w:space="0" w:color="8EAADB"/>
              <w:left w:val="single" w:sz="6" w:space="0" w:color="8EAADB"/>
              <w:bottom w:val="single" w:sz="6" w:space="0" w:color="8EAADB"/>
              <w:right w:val="single" w:sz="6" w:space="0" w:color="8EAADB"/>
            </w:tcBorders>
            <w:shd w:val="clear" w:color="auto" w:fill="D9E2F3"/>
            <w:hideMark/>
          </w:tcPr>
          <w:p w14:paraId="79C7FB36" w14:textId="77777777" w:rsidR="00C66405" w:rsidRPr="00C66405" w:rsidRDefault="00C66405" w:rsidP="00C66405">
            <w:r w:rsidRPr="00C66405">
              <w:t>November 2025 </w:t>
            </w:r>
          </w:p>
        </w:tc>
      </w:tr>
      <w:tr w:rsidR="00C66405" w:rsidRPr="00C66405" w14:paraId="3A68F583" w14:textId="77777777" w:rsidTr="00C66405">
        <w:trPr>
          <w:trHeight w:val="285"/>
        </w:trPr>
        <w:tc>
          <w:tcPr>
            <w:tcW w:w="2010" w:type="dxa"/>
            <w:tcBorders>
              <w:top w:val="single" w:sz="6" w:space="0" w:color="8EAADB"/>
              <w:left w:val="single" w:sz="6" w:space="0" w:color="8EAADB"/>
              <w:bottom w:val="single" w:sz="6" w:space="0" w:color="8EAADB"/>
              <w:right w:val="single" w:sz="6" w:space="0" w:color="8EAADB"/>
            </w:tcBorders>
            <w:shd w:val="clear" w:color="auto" w:fill="auto"/>
            <w:hideMark/>
          </w:tcPr>
          <w:p w14:paraId="1AE0549F" w14:textId="77777777" w:rsidR="00C66405" w:rsidRPr="00C66405" w:rsidRDefault="00C66405" w:rsidP="00C66405">
            <w:pPr>
              <w:rPr>
                <w:b/>
                <w:bCs/>
              </w:rPr>
            </w:pPr>
            <w:r w:rsidRPr="00C66405">
              <w:rPr>
                <w:b/>
                <w:bCs/>
              </w:rPr>
              <w:lastRenderedPageBreak/>
              <w:t>Phase 1 </w:t>
            </w:r>
          </w:p>
        </w:tc>
        <w:tc>
          <w:tcPr>
            <w:tcW w:w="2370" w:type="dxa"/>
            <w:tcBorders>
              <w:top w:val="single" w:sz="6" w:space="0" w:color="8EAADB"/>
              <w:left w:val="single" w:sz="6" w:space="0" w:color="8EAADB"/>
              <w:bottom w:val="single" w:sz="6" w:space="0" w:color="8EAADB"/>
              <w:right w:val="single" w:sz="6" w:space="0" w:color="8EAADB"/>
            </w:tcBorders>
            <w:shd w:val="clear" w:color="auto" w:fill="auto"/>
            <w:hideMark/>
          </w:tcPr>
          <w:p w14:paraId="2B1B1C8C" w14:textId="77777777" w:rsidR="00C66405" w:rsidRPr="00C66405" w:rsidRDefault="00C66405" w:rsidP="00C66405">
            <w:r w:rsidRPr="00C66405">
              <w:t>Interim report </w:t>
            </w:r>
          </w:p>
        </w:tc>
        <w:tc>
          <w:tcPr>
            <w:tcW w:w="2070" w:type="dxa"/>
            <w:tcBorders>
              <w:top w:val="single" w:sz="6" w:space="0" w:color="8EAADB"/>
              <w:left w:val="single" w:sz="6" w:space="0" w:color="8EAADB"/>
              <w:bottom w:val="single" w:sz="6" w:space="0" w:color="8EAADB"/>
              <w:right w:val="single" w:sz="6" w:space="0" w:color="8EAADB"/>
            </w:tcBorders>
            <w:shd w:val="clear" w:color="auto" w:fill="auto"/>
            <w:hideMark/>
          </w:tcPr>
          <w:p w14:paraId="4A22F6F5" w14:textId="77777777" w:rsidR="00C66405" w:rsidRPr="00C66405" w:rsidRDefault="00C66405" w:rsidP="00C66405">
            <w:r w:rsidRPr="00C66405">
              <w:t>January 2026  </w:t>
            </w:r>
          </w:p>
        </w:tc>
      </w:tr>
      <w:tr w:rsidR="00C66405" w:rsidRPr="00C66405" w14:paraId="5D0314F5" w14:textId="77777777" w:rsidTr="00C66405">
        <w:trPr>
          <w:trHeight w:val="285"/>
        </w:trPr>
        <w:tc>
          <w:tcPr>
            <w:tcW w:w="2010" w:type="dxa"/>
            <w:tcBorders>
              <w:top w:val="single" w:sz="6" w:space="0" w:color="8EAADB"/>
              <w:left w:val="single" w:sz="6" w:space="0" w:color="8EAADB"/>
              <w:bottom w:val="single" w:sz="6" w:space="0" w:color="8EAADB"/>
              <w:right w:val="single" w:sz="6" w:space="0" w:color="8EAADB"/>
            </w:tcBorders>
            <w:shd w:val="clear" w:color="auto" w:fill="D9E2F3"/>
            <w:hideMark/>
          </w:tcPr>
          <w:p w14:paraId="679F7AA1" w14:textId="77777777" w:rsidR="00C66405" w:rsidRPr="00C66405" w:rsidRDefault="00C66405" w:rsidP="00C66405">
            <w:pPr>
              <w:rPr>
                <w:b/>
                <w:bCs/>
              </w:rPr>
            </w:pPr>
            <w:r w:rsidRPr="00C66405">
              <w:rPr>
                <w:b/>
                <w:bCs/>
              </w:rPr>
              <w:t>Phase 2 </w:t>
            </w:r>
          </w:p>
        </w:tc>
        <w:tc>
          <w:tcPr>
            <w:tcW w:w="2370" w:type="dxa"/>
            <w:tcBorders>
              <w:top w:val="single" w:sz="6" w:space="0" w:color="8EAADB"/>
              <w:left w:val="single" w:sz="6" w:space="0" w:color="8EAADB"/>
              <w:bottom w:val="single" w:sz="6" w:space="0" w:color="8EAADB"/>
              <w:right w:val="single" w:sz="6" w:space="0" w:color="8EAADB"/>
            </w:tcBorders>
            <w:shd w:val="clear" w:color="auto" w:fill="D9E2F3"/>
            <w:hideMark/>
          </w:tcPr>
          <w:p w14:paraId="6C305CBC" w14:textId="77777777" w:rsidR="00C66405" w:rsidRPr="00C66405" w:rsidRDefault="00C66405" w:rsidP="00C66405">
            <w:r w:rsidRPr="00C66405">
              <w:t>Interim findings presentation to internal DESNZ stakeholders  </w:t>
            </w:r>
          </w:p>
        </w:tc>
        <w:tc>
          <w:tcPr>
            <w:tcW w:w="2070" w:type="dxa"/>
            <w:tcBorders>
              <w:top w:val="single" w:sz="6" w:space="0" w:color="8EAADB"/>
              <w:left w:val="single" w:sz="6" w:space="0" w:color="8EAADB"/>
              <w:bottom w:val="single" w:sz="6" w:space="0" w:color="8EAADB"/>
              <w:right w:val="single" w:sz="6" w:space="0" w:color="8EAADB"/>
            </w:tcBorders>
            <w:shd w:val="clear" w:color="auto" w:fill="D9E2F3"/>
            <w:hideMark/>
          </w:tcPr>
          <w:p w14:paraId="166287DE" w14:textId="77777777" w:rsidR="00C66405" w:rsidRPr="00C66405" w:rsidRDefault="00C66405" w:rsidP="00C66405">
            <w:r w:rsidRPr="00C66405">
              <w:t>After first round of fieldwork for phase 2 </w:t>
            </w:r>
          </w:p>
        </w:tc>
      </w:tr>
      <w:tr w:rsidR="00C66405" w:rsidRPr="00C66405" w14:paraId="6393F5A4" w14:textId="77777777" w:rsidTr="00C66405">
        <w:trPr>
          <w:trHeight w:val="285"/>
        </w:trPr>
        <w:tc>
          <w:tcPr>
            <w:tcW w:w="2010" w:type="dxa"/>
            <w:tcBorders>
              <w:top w:val="single" w:sz="6" w:space="0" w:color="8EAADB"/>
              <w:left w:val="single" w:sz="6" w:space="0" w:color="8EAADB"/>
              <w:bottom w:val="single" w:sz="6" w:space="0" w:color="8EAADB"/>
              <w:right w:val="single" w:sz="6" w:space="0" w:color="8EAADB"/>
            </w:tcBorders>
            <w:shd w:val="clear" w:color="auto" w:fill="auto"/>
            <w:hideMark/>
          </w:tcPr>
          <w:p w14:paraId="5A47D584" w14:textId="77777777" w:rsidR="00C66405" w:rsidRPr="00C66405" w:rsidRDefault="00C66405" w:rsidP="00C66405">
            <w:pPr>
              <w:rPr>
                <w:b/>
                <w:bCs/>
              </w:rPr>
            </w:pPr>
            <w:r w:rsidRPr="00C66405">
              <w:rPr>
                <w:b/>
                <w:bCs/>
              </w:rPr>
              <w:t>Phase 2 </w:t>
            </w:r>
          </w:p>
        </w:tc>
        <w:tc>
          <w:tcPr>
            <w:tcW w:w="2370" w:type="dxa"/>
            <w:tcBorders>
              <w:top w:val="single" w:sz="6" w:space="0" w:color="8EAADB"/>
              <w:left w:val="single" w:sz="6" w:space="0" w:color="8EAADB"/>
              <w:bottom w:val="single" w:sz="6" w:space="0" w:color="8EAADB"/>
              <w:right w:val="single" w:sz="6" w:space="0" w:color="8EAADB"/>
            </w:tcBorders>
            <w:shd w:val="clear" w:color="auto" w:fill="auto"/>
            <w:hideMark/>
          </w:tcPr>
          <w:p w14:paraId="10D712FB" w14:textId="77777777" w:rsidR="00C66405" w:rsidRPr="00C66405" w:rsidRDefault="00C66405" w:rsidP="00C66405">
            <w:r w:rsidRPr="00C66405">
              <w:t>Final findings presentation  </w:t>
            </w:r>
          </w:p>
        </w:tc>
        <w:tc>
          <w:tcPr>
            <w:tcW w:w="2070" w:type="dxa"/>
            <w:tcBorders>
              <w:top w:val="single" w:sz="6" w:space="0" w:color="8EAADB"/>
              <w:left w:val="single" w:sz="6" w:space="0" w:color="8EAADB"/>
              <w:bottom w:val="single" w:sz="6" w:space="0" w:color="8EAADB"/>
              <w:right w:val="single" w:sz="6" w:space="0" w:color="8EAADB"/>
            </w:tcBorders>
            <w:shd w:val="clear" w:color="auto" w:fill="auto"/>
            <w:hideMark/>
          </w:tcPr>
          <w:p w14:paraId="25FFDB7C" w14:textId="77777777" w:rsidR="00C66405" w:rsidRPr="00C66405" w:rsidRDefault="00C66405" w:rsidP="00C66405">
            <w:r w:rsidRPr="00C66405">
              <w:t>March 2028 </w:t>
            </w:r>
          </w:p>
        </w:tc>
      </w:tr>
      <w:tr w:rsidR="00C66405" w:rsidRPr="00C66405" w14:paraId="14105F6F" w14:textId="77777777" w:rsidTr="00C66405">
        <w:trPr>
          <w:trHeight w:val="285"/>
        </w:trPr>
        <w:tc>
          <w:tcPr>
            <w:tcW w:w="2010" w:type="dxa"/>
            <w:tcBorders>
              <w:top w:val="single" w:sz="6" w:space="0" w:color="8EAADB"/>
              <w:left w:val="single" w:sz="6" w:space="0" w:color="8EAADB"/>
              <w:bottom w:val="single" w:sz="6" w:space="0" w:color="8EAADB"/>
              <w:right w:val="single" w:sz="6" w:space="0" w:color="8EAADB"/>
            </w:tcBorders>
            <w:shd w:val="clear" w:color="auto" w:fill="D9E2F3"/>
            <w:hideMark/>
          </w:tcPr>
          <w:p w14:paraId="3E438D5D" w14:textId="77777777" w:rsidR="00C66405" w:rsidRPr="00C66405" w:rsidRDefault="00C66405" w:rsidP="00C66405">
            <w:pPr>
              <w:rPr>
                <w:b/>
                <w:bCs/>
              </w:rPr>
            </w:pPr>
            <w:r w:rsidRPr="00C66405">
              <w:rPr>
                <w:b/>
                <w:bCs/>
              </w:rPr>
              <w:t>Phase 2 </w:t>
            </w:r>
          </w:p>
        </w:tc>
        <w:tc>
          <w:tcPr>
            <w:tcW w:w="2370" w:type="dxa"/>
            <w:tcBorders>
              <w:top w:val="single" w:sz="6" w:space="0" w:color="8EAADB"/>
              <w:left w:val="single" w:sz="6" w:space="0" w:color="8EAADB"/>
              <w:bottom w:val="single" w:sz="6" w:space="0" w:color="8EAADB"/>
              <w:right w:val="single" w:sz="6" w:space="0" w:color="8EAADB"/>
            </w:tcBorders>
            <w:shd w:val="clear" w:color="auto" w:fill="D9E2F3"/>
            <w:hideMark/>
          </w:tcPr>
          <w:p w14:paraId="4092FB22" w14:textId="77777777" w:rsidR="00C66405" w:rsidRPr="00C66405" w:rsidRDefault="00C66405" w:rsidP="00C66405">
            <w:r w:rsidRPr="00C66405">
              <w:t>Final report </w:t>
            </w:r>
          </w:p>
        </w:tc>
        <w:tc>
          <w:tcPr>
            <w:tcW w:w="2070" w:type="dxa"/>
            <w:tcBorders>
              <w:top w:val="single" w:sz="6" w:space="0" w:color="8EAADB"/>
              <w:left w:val="single" w:sz="6" w:space="0" w:color="8EAADB"/>
              <w:bottom w:val="single" w:sz="6" w:space="0" w:color="8EAADB"/>
              <w:right w:val="single" w:sz="6" w:space="0" w:color="8EAADB"/>
            </w:tcBorders>
            <w:shd w:val="clear" w:color="auto" w:fill="D9E2F3"/>
            <w:hideMark/>
          </w:tcPr>
          <w:p w14:paraId="61B912BA" w14:textId="77777777" w:rsidR="00C66405" w:rsidRPr="00C66405" w:rsidRDefault="00C66405" w:rsidP="00C66405">
            <w:r w:rsidRPr="00C66405">
              <w:t>April 2028 </w:t>
            </w:r>
          </w:p>
        </w:tc>
      </w:tr>
    </w:tbl>
    <w:p w14:paraId="3AABFDF0" w14:textId="60EE894B" w:rsidR="00825831" w:rsidRDefault="00825831" w:rsidP="00825831"/>
    <w:p w14:paraId="592530E4" w14:textId="77777777" w:rsidR="00A8435C" w:rsidRPr="00A8435C" w:rsidRDefault="00A8435C" w:rsidP="16DFA9D9">
      <w:pPr>
        <w:pStyle w:val="Heading2"/>
      </w:pPr>
      <w:r>
        <w:t>Phase 0 – Design – Final outputs in June 2025 </w:t>
      </w:r>
    </w:p>
    <w:p w14:paraId="02D17605" w14:textId="77777777" w:rsidR="00A8435C" w:rsidRPr="00A8435C" w:rsidRDefault="00A8435C" w:rsidP="00A8435C">
      <w:r w:rsidRPr="00A8435C">
        <w:t> </w:t>
      </w:r>
      <w:r w:rsidRPr="00A8435C">
        <w:br/>
        <w:t>The design phase will create an evaluation plan, expanding on the outline plan supplied as part of the bid. Activities to produce this could include: </w:t>
      </w:r>
      <w:r w:rsidRPr="00A8435C">
        <w:br/>
        <w:t> </w:t>
      </w:r>
    </w:p>
    <w:p w14:paraId="38A95377" w14:textId="77777777" w:rsidR="00A8435C" w:rsidRPr="00A8435C" w:rsidRDefault="00A8435C" w:rsidP="00A8435C">
      <w:pPr>
        <w:numPr>
          <w:ilvl w:val="0"/>
          <w:numId w:val="97"/>
        </w:numPr>
      </w:pPr>
      <w:r w:rsidRPr="00A8435C">
        <w:t>A document review to support the familiarisation of the evaluation contractor with the programmes and the sector, as well as the available secondary data as outlined in the “data sources” sub-section above. Insights from this may also feed into drafting of the Evaluation Plan.  </w:t>
      </w:r>
    </w:p>
    <w:p w14:paraId="52F3D82B" w14:textId="77777777" w:rsidR="00A8435C" w:rsidRPr="00A8435C" w:rsidRDefault="00A8435C" w:rsidP="00A8435C">
      <w:pPr>
        <w:numPr>
          <w:ilvl w:val="0"/>
          <w:numId w:val="98"/>
        </w:numPr>
      </w:pPr>
      <w:r w:rsidRPr="00A8435C">
        <w:t>Review of existing project monitoring reports to establish project progress to date and any implications for the Evaluation Plan and Theory of Change. </w:t>
      </w:r>
    </w:p>
    <w:p w14:paraId="6FB8D597" w14:textId="77777777" w:rsidR="00A8435C" w:rsidRPr="00A8435C" w:rsidRDefault="00A8435C" w:rsidP="00A8435C">
      <w:pPr>
        <w:numPr>
          <w:ilvl w:val="0"/>
          <w:numId w:val="99"/>
        </w:numPr>
      </w:pPr>
      <w:r w:rsidRPr="00A8435C">
        <w:t>Co-creation and production of Theories of change with the DESNZ evaluation team.  </w:t>
      </w:r>
    </w:p>
    <w:p w14:paraId="20E6F83F" w14:textId="77777777" w:rsidR="00A8435C" w:rsidRPr="00A8435C" w:rsidRDefault="00A8435C" w:rsidP="00A8435C">
      <w:pPr>
        <w:numPr>
          <w:ilvl w:val="0"/>
          <w:numId w:val="100"/>
        </w:numPr>
      </w:pPr>
      <w:r w:rsidRPr="00A8435C">
        <w:t>An outline of, and rationale for, the analytical methods and evaluation methodology to be used.  </w:t>
      </w:r>
    </w:p>
    <w:p w14:paraId="57CE3C10" w14:textId="77777777" w:rsidR="00A8435C" w:rsidRPr="00A8435C" w:rsidRDefault="00A8435C" w:rsidP="00A8435C">
      <w:pPr>
        <w:numPr>
          <w:ilvl w:val="0"/>
          <w:numId w:val="101"/>
        </w:numPr>
      </w:pPr>
      <w:r w:rsidRPr="00A8435C">
        <w:t>Refine evaluation questions proposed in this ITT.  </w:t>
      </w:r>
    </w:p>
    <w:p w14:paraId="1DE30DFA" w14:textId="77777777" w:rsidR="00A8435C" w:rsidRPr="00A8435C" w:rsidRDefault="00A8435C" w:rsidP="00A8435C">
      <w:r w:rsidRPr="00A8435C">
        <w:t> </w:t>
      </w:r>
    </w:p>
    <w:p w14:paraId="2A9BF355" w14:textId="77777777" w:rsidR="00A8435C" w:rsidRPr="00A8435C" w:rsidRDefault="00A8435C" w:rsidP="16DFA9D9">
      <w:pPr>
        <w:pStyle w:val="Heading2"/>
      </w:pPr>
      <w:r>
        <w:t>Phase 0 outputs:  </w:t>
      </w:r>
    </w:p>
    <w:p w14:paraId="3BD2D09B" w14:textId="77777777" w:rsidR="00A8435C" w:rsidRPr="00A8435C" w:rsidRDefault="00A8435C" w:rsidP="00A8435C">
      <w:r w:rsidRPr="00A8435C">
        <w:t> </w:t>
      </w:r>
    </w:p>
    <w:p w14:paraId="2199A426" w14:textId="77777777" w:rsidR="00A8435C" w:rsidRPr="00A8435C" w:rsidRDefault="00A8435C" w:rsidP="00A8435C">
      <w:pPr>
        <w:numPr>
          <w:ilvl w:val="0"/>
          <w:numId w:val="102"/>
        </w:numPr>
      </w:pPr>
      <w:r w:rsidRPr="00A8435C">
        <w:t>Updated Evaluation Plan </w:t>
      </w:r>
    </w:p>
    <w:p w14:paraId="1E3B177B" w14:textId="77777777" w:rsidR="00A8435C" w:rsidRPr="00A8435C" w:rsidRDefault="00A8435C" w:rsidP="00A8435C">
      <w:pPr>
        <w:numPr>
          <w:ilvl w:val="0"/>
          <w:numId w:val="103"/>
        </w:numPr>
      </w:pPr>
      <w:r w:rsidRPr="00A8435C">
        <w:t>Theories of change </w:t>
      </w:r>
    </w:p>
    <w:p w14:paraId="5C007CB5" w14:textId="77777777" w:rsidR="00A8435C" w:rsidRPr="00A8435C" w:rsidRDefault="00A8435C" w:rsidP="00A8435C">
      <w:r w:rsidRPr="00A8435C">
        <w:t> </w:t>
      </w:r>
    </w:p>
    <w:p w14:paraId="19BD2058" w14:textId="77777777" w:rsidR="00A8435C" w:rsidRDefault="00A8435C" w:rsidP="008468F3">
      <w:pPr>
        <w:pStyle w:val="Heading2"/>
        <w:spacing w:before="0" w:line="240" w:lineRule="auto"/>
      </w:pPr>
      <w:r>
        <w:t>Phase 1 – Final outputs in January 2026 </w:t>
      </w:r>
    </w:p>
    <w:p w14:paraId="6B724788" w14:textId="77777777" w:rsidR="000D4CF8" w:rsidRPr="000D4CF8" w:rsidRDefault="000D4CF8" w:rsidP="008468F3">
      <w:pPr>
        <w:spacing w:line="240" w:lineRule="auto"/>
      </w:pPr>
    </w:p>
    <w:p w14:paraId="078E9BBA" w14:textId="77777777" w:rsidR="00A8435C" w:rsidRPr="00A8435C" w:rsidRDefault="00A8435C" w:rsidP="008468F3">
      <w:pPr>
        <w:spacing w:line="240" w:lineRule="auto"/>
      </w:pPr>
      <w:r w:rsidRPr="00A8435C">
        <w:t>It is recommended that Phase 1 begins immediately after the design phase is complete. Activities will include data collection on any early outputs and current expectations about the achievement of outcomes and potential risks to this. This will be collected via:  </w:t>
      </w:r>
    </w:p>
    <w:p w14:paraId="04F8D430" w14:textId="77777777" w:rsidR="00A8435C" w:rsidRPr="00A8435C" w:rsidRDefault="00A8435C" w:rsidP="00A8435C">
      <w:pPr>
        <w:numPr>
          <w:ilvl w:val="0"/>
          <w:numId w:val="104"/>
        </w:numPr>
      </w:pPr>
      <w:r w:rsidRPr="00A8435C">
        <w:t>Stakeholder interviews </w:t>
      </w:r>
    </w:p>
    <w:p w14:paraId="58F0EFF5" w14:textId="77777777" w:rsidR="00A8435C" w:rsidRPr="00A8435C" w:rsidRDefault="00A8435C" w:rsidP="00A8435C">
      <w:pPr>
        <w:numPr>
          <w:ilvl w:val="0"/>
          <w:numId w:val="105"/>
        </w:numPr>
      </w:pPr>
      <w:r w:rsidRPr="00A8435C">
        <w:t>Project Survey (if feasible within allotted time) </w:t>
      </w:r>
    </w:p>
    <w:p w14:paraId="2E325E86" w14:textId="77777777" w:rsidR="00A8435C" w:rsidRPr="00A8435C" w:rsidRDefault="00A8435C" w:rsidP="00A8435C">
      <w:pPr>
        <w:numPr>
          <w:ilvl w:val="0"/>
          <w:numId w:val="106"/>
        </w:numPr>
      </w:pPr>
      <w:r w:rsidRPr="00A8435C">
        <w:lastRenderedPageBreak/>
        <w:t>Secondary sources </w:t>
      </w:r>
    </w:p>
    <w:p w14:paraId="5D611052" w14:textId="77777777" w:rsidR="00A8435C" w:rsidRPr="00A8435C" w:rsidRDefault="00A8435C" w:rsidP="00A8435C">
      <w:r w:rsidRPr="00A8435C">
        <w:t>At this stage of reporting, DESNZ is most interested in questions 1-2, 4-7, 10, 12-13, the programme specific evaluation questions, and including the theories of change and, if relevant, the systems map. These questions are prioritised to inform internal DESNZ decisions related to any potential future Net Zero innovation programmes. However, other evaluation questions can be explored if this is appropriate within the research approach. In addition to cross-programme reporting, the report should include programme-level reporting, this could be included in the format of 1–2-page summaries in an annex.  Reporting is expected in the form of a summary report in the format 1:3:25</w:t>
      </w:r>
      <w:r w:rsidRPr="00A8435C">
        <w:rPr>
          <w:vertAlign w:val="superscript"/>
        </w:rPr>
        <w:t>18</w:t>
      </w:r>
      <w:r w:rsidRPr="00A8435C">
        <w:t>, with any further details in annexes. This report may be published</w:t>
      </w:r>
      <w:proofErr w:type="gramStart"/>
      <w:r w:rsidRPr="00A8435C">
        <w:t>. .</w:t>
      </w:r>
      <w:proofErr w:type="gramEnd"/>
      <w:r w:rsidRPr="00A8435C">
        <w:t>  </w:t>
      </w:r>
    </w:p>
    <w:p w14:paraId="6FBC0B3A" w14:textId="77777777" w:rsidR="00A8435C" w:rsidRDefault="00A8435C" w:rsidP="008468F3">
      <w:pPr>
        <w:pStyle w:val="Heading2"/>
        <w:spacing w:after="240"/>
      </w:pPr>
      <w:r>
        <w:t>Phase 1 outputs:  </w:t>
      </w:r>
    </w:p>
    <w:p w14:paraId="1C07B06D" w14:textId="77777777" w:rsidR="00A8435C" w:rsidRPr="00A8435C" w:rsidRDefault="00A8435C" w:rsidP="00A8435C">
      <w:pPr>
        <w:numPr>
          <w:ilvl w:val="0"/>
          <w:numId w:val="107"/>
        </w:numPr>
      </w:pPr>
      <w:r w:rsidRPr="00A8435C">
        <w:t>An interim evaluation report (with specified annexes) </w:t>
      </w:r>
    </w:p>
    <w:p w14:paraId="6E07FEEA" w14:textId="77777777" w:rsidR="00A8435C" w:rsidRPr="00A8435C" w:rsidRDefault="00A8435C" w:rsidP="00A8435C">
      <w:pPr>
        <w:numPr>
          <w:ilvl w:val="0"/>
          <w:numId w:val="108"/>
        </w:numPr>
      </w:pPr>
      <w:r w:rsidRPr="00A8435C">
        <w:t>Scoping note on economic analysis </w:t>
      </w:r>
    </w:p>
    <w:p w14:paraId="43CB557D" w14:textId="77777777" w:rsidR="00A8435C" w:rsidRPr="00A8435C" w:rsidRDefault="00A8435C" w:rsidP="00A8435C">
      <w:pPr>
        <w:numPr>
          <w:ilvl w:val="0"/>
          <w:numId w:val="109"/>
        </w:numPr>
      </w:pPr>
      <w:r w:rsidRPr="00A8435C">
        <w:t>Early findings presentation to Department stakeholders in November 2025 </w:t>
      </w:r>
    </w:p>
    <w:p w14:paraId="4E6B0633" w14:textId="77777777" w:rsidR="008468F3" w:rsidRDefault="00A8435C" w:rsidP="00A8435C">
      <w:r w:rsidRPr="00A8435C">
        <w:t> </w:t>
      </w:r>
    </w:p>
    <w:p w14:paraId="66D560C9" w14:textId="582CEC1D" w:rsidR="00A8435C" w:rsidRPr="00A8435C" w:rsidRDefault="00A8435C" w:rsidP="00A8435C">
      <w:r w:rsidRPr="0A922808">
        <w:rPr>
          <w:rStyle w:val="Heading2Char"/>
        </w:rPr>
        <w:t>Phase 2 – Final outputs in April 2028</w:t>
      </w:r>
      <w:r>
        <w:t> </w:t>
      </w:r>
    </w:p>
    <w:p w14:paraId="22EEEAFE" w14:textId="77777777" w:rsidR="00A8435C" w:rsidRPr="00A8435C" w:rsidRDefault="00A8435C" w:rsidP="00A8435C">
      <w:r w:rsidRPr="00A8435C">
        <w:t>This phase will seek to expand on the evidence gathered in the interim report, and answer any un-explored research questions, including efficiency, longer-term outcomes, impacts and sustainability. This will be collected via:  </w:t>
      </w:r>
      <w:r w:rsidRPr="00A8435C">
        <w:br/>
        <w:t> </w:t>
      </w:r>
    </w:p>
    <w:p w14:paraId="42B9E24C" w14:textId="77777777" w:rsidR="00A8435C" w:rsidRPr="00A8435C" w:rsidRDefault="00A8435C" w:rsidP="00A8435C">
      <w:pPr>
        <w:numPr>
          <w:ilvl w:val="0"/>
          <w:numId w:val="110"/>
        </w:numPr>
      </w:pPr>
      <w:r w:rsidRPr="00A8435C">
        <w:t>Stakeholder interviews </w:t>
      </w:r>
    </w:p>
    <w:p w14:paraId="702B5725" w14:textId="77777777" w:rsidR="00A8435C" w:rsidRPr="00A8435C" w:rsidRDefault="00A8435C" w:rsidP="00A8435C">
      <w:pPr>
        <w:numPr>
          <w:ilvl w:val="0"/>
          <w:numId w:val="111"/>
        </w:numPr>
      </w:pPr>
      <w:r w:rsidRPr="00A8435C">
        <w:t>Project Survey  </w:t>
      </w:r>
    </w:p>
    <w:p w14:paraId="49BB28F7" w14:textId="77777777" w:rsidR="00A8435C" w:rsidRPr="00A8435C" w:rsidRDefault="00A8435C" w:rsidP="00A8435C">
      <w:pPr>
        <w:numPr>
          <w:ilvl w:val="0"/>
          <w:numId w:val="112"/>
        </w:numPr>
      </w:pPr>
      <w:r w:rsidRPr="00A8435C">
        <w:t>Secondary sources </w:t>
      </w:r>
    </w:p>
    <w:p w14:paraId="2C1F75C1" w14:textId="77777777" w:rsidR="00A8435C" w:rsidRPr="00A8435C" w:rsidRDefault="00A8435C" w:rsidP="00A8435C">
      <w:r w:rsidRPr="00A8435C">
        <w:t>The contractor should consider the most appropriate timings for the surveys and interviews. The department suggests that a two-phase approach to fieldwork for Phase 2 may be appropriate, consisting of: </w:t>
      </w:r>
    </w:p>
    <w:p w14:paraId="4DF547C7" w14:textId="77777777" w:rsidR="00A8435C" w:rsidRPr="00A8435C" w:rsidRDefault="00A8435C" w:rsidP="00A8435C">
      <w:pPr>
        <w:numPr>
          <w:ilvl w:val="0"/>
          <w:numId w:val="113"/>
        </w:numPr>
      </w:pPr>
      <w:r w:rsidRPr="00A8435C">
        <w:t>an initial round 18 months after programme completion (around autumn 2026). The logic for this timing is that it will allow time for intermediate outcomes to emerge (e.g. for projects to secure further investment), and because at this stage projects will be able to provide a more accurate picture of likely long-term impacts. However, leaving fieldwork entirely until later in this phase would increase the risk of low recall and response rates. The Department would like the contractor to deliver a presentation to internal DESNZ colleagues after this data collection to ensure findings continue to be disseminated in a timely manner.  </w:t>
      </w:r>
    </w:p>
    <w:p w14:paraId="55CF6EE4" w14:textId="77777777" w:rsidR="00A8435C" w:rsidRPr="00A8435C" w:rsidRDefault="00A8435C" w:rsidP="00A8435C">
      <w:pPr>
        <w:numPr>
          <w:ilvl w:val="0"/>
          <w:numId w:val="114"/>
        </w:numPr>
      </w:pPr>
      <w:r w:rsidRPr="00A8435C">
        <w:t>a second, later round (in around autumn 2027), focused on longer-term outcomes and impacts, to ensure data can also be collected which is up-to-date close to the point of final reporting. </w:t>
      </w:r>
    </w:p>
    <w:p w14:paraId="11DDF341" w14:textId="77777777" w:rsidR="00A8435C" w:rsidRPr="00A8435C" w:rsidRDefault="00A8435C" w:rsidP="00A8435C">
      <w:r w:rsidRPr="00A8435C">
        <w:t>The report should include programme-level reporting. This could be included in the format of 1–2-page summaries in an annex.  The report should also include economic analysis. Reporting is expected in the format 1:3:50, with any further details in annexes. This report will be published. </w:t>
      </w:r>
    </w:p>
    <w:p w14:paraId="0AC9B09A" w14:textId="77777777" w:rsidR="00A8435C" w:rsidRPr="00A8435C" w:rsidRDefault="00A8435C" w:rsidP="16DFA9D9">
      <w:pPr>
        <w:pStyle w:val="Heading2"/>
      </w:pPr>
      <w:r>
        <w:lastRenderedPageBreak/>
        <w:t>Phase 2 output:  </w:t>
      </w:r>
    </w:p>
    <w:p w14:paraId="7688A8F5" w14:textId="77777777" w:rsidR="00A8435C" w:rsidRPr="00A8435C" w:rsidRDefault="00A8435C" w:rsidP="00A8435C">
      <w:pPr>
        <w:numPr>
          <w:ilvl w:val="0"/>
          <w:numId w:val="115"/>
        </w:numPr>
      </w:pPr>
      <w:r w:rsidRPr="00A8435C">
        <w:t>Final impact evaluation report, including economic analysis </w:t>
      </w:r>
    </w:p>
    <w:p w14:paraId="73C6B4DD" w14:textId="77777777" w:rsidR="00A8435C" w:rsidRPr="00A8435C" w:rsidRDefault="00A8435C" w:rsidP="00A8435C">
      <w:pPr>
        <w:numPr>
          <w:ilvl w:val="0"/>
          <w:numId w:val="116"/>
        </w:numPr>
      </w:pPr>
      <w:r w:rsidRPr="00A8435C">
        <w:t>Final drafts of case studies, 1-2 pages in length </w:t>
      </w:r>
    </w:p>
    <w:p w14:paraId="291577D9" w14:textId="77777777" w:rsidR="00A8435C" w:rsidRPr="00A8435C" w:rsidRDefault="00A8435C" w:rsidP="00A8435C">
      <w:pPr>
        <w:numPr>
          <w:ilvl w:val="0"/>
          <w:numId w:val="117"/>
        </w:numPr>
      </w:pPr>
      <w:r w:rsidRPr="00A8435C">
        <w:t>Two presentations to Department stakeholders, one after the first round of phase 2 fieldwork and one in March 2028 </w:t>
      </w:r>
    </w:p>
    <w:p w14:paraId="37A39986" w14:textId="77777777" w:rsidR="00A8435C" w:rsidRPr="00A8435C" w:rsidRDefault="00A8435C" w:rsidP="00A8435C">
      <w:pPr>
        <w:numPr>
          <w:ilvl w:val="0"/>
          <w:numId w:val="118"/>
        </w:numPr>
      </w:pPr>
      <w:r w:rsidRPr="00A8435C">
        <w:t>Presentation to industry stakeholders at forums to be determined </w:t>
      </w:r>
    </w:p>
    <w:p w14:paraId="1A456D6B" w14:textId="77777777" w:rsidR="00A8435C" w:rsidRPr="00A8435C" w:rsidRDefault="00A8435C" w:rsidP="00A8435C">
      <w:r w:rsidRPr="00A8435C">
        <w:t> </w:t>
      </w:r>
    </w:p>
    <w:p w14:paraId="74835D23" w14:textId="77777777" w:rsidR="00A8435C" w:rsidRPr="00A8435C" w:rsidRDefault="00A8435C" w:rsidP="008468F3">
      <w:pPr>
        <w:pStyle w:val="Heading2"/>
        <w:spacing w:after="240"/>
      </w:pPr>
      <w:r>
        <w:t>Expected outputs that should be included at each phase </w:t>
      </w:r>
    </w:p>
    <w:p w14:paraId="6E98FB8D" w14:textId="77777777" w:rsidR="00A8435C" w:rsidRPr="00A8435C" w:rsidRDefault="00A8435C" w:rsidP="00A8435C">
      <w:pPr>
        <w:numPr>
          <w:ilvl w:val="0"/>
          <w:numId w:val="119"/>
        </w:numPr>
      </w:pPr>
      <w:r w:rsidRPr="00A8435C">
        <w:t>Revised theory of change and evaluation framework </w:t>
      </w:r>
    </w:p>
    <w:p w14:paraId="7DF74987" w14:textId="77777777" w:rsidR="00A8435C" w:rsidRPr="00A8435C" w:rsidRDefault="00A8435C" w:rsidP="00A8435C">
      <w:pPr>
        <w:numPr>
          <w:ilvl w:val="0"/>
          <w:numId w:val="120"/>
        </w:numPr>
      </w:pPr>
      <w:r w:rsidRPr="00A8435C">
        <w:t>Research tools for fieldwork </w:t>
      </w:r>
    </w:p>
    <w:p w14:paraId="12CCC33F" w14:textId="77777777" w:rsidR="00A8435C" w:rsidRPr="00A8435C" w:rsidRDefault="00A8435C" w:rsidP="00A8435C">
      <w:pPr>
        <w:numPr>
          <w:ilvl w:val="0"/>
          <w:numId w:val="121"/>
        </w:numPr>
      </w:pPr>
      <w:r w:rsidRPr="00A8435C">
        <w:t xml:space="preserve">Technical report/annex- Outputs should include </w:t>
      </w:r>
      <w:r w:rsidRPr="00A8435C">
        <w:rPr>
          <w:b/>
          <w:bCs/>
        </w:rPr>
        <w:t>anonymised/aggregated datasets</w:t>
      </w:r>
      <w:r w:rsidRPr="00A8435C">
        <w:t xml:space="preserve"> and </w:t>
      </w:r>
      <w:r w:rsidRPr="00A8435C">
        <w:rPr>
          <w:b/>
          <w:bCs/>
        </w:rPr>
        <w:t>3-4 transcripts/detailed notes of qualitative interviews for each evaluation phase</w:t>
      </w:r>
      <w:r w:rsidRPr="00A8435C">
        <w:t>, for the purposes of QA and further analysis. </w:t>
      </w:r>
    </w:p>
    <w:p w14:paraId="546AFD76" w14:textId="77777777" w:rsidR="00A8435C" w:rsidRPr="00A8435C" w:rsidRDefault="00A8435C" w:rsidP="00A8435C">
      <w:r w:rsidRPr="00A8435C">
        <w:t>We would welcome suggestions as to any further outputs and would expect to agree a final set of deliverables at the inception stage. </w:t>
      </w:r>
    </w:p>
    <w:p w14:paraId="2B976981" w14:textId="1AF4DBF0" w:rsidR="008A613F" w:rsidRPr="008468F3" w:rsidRDefault="00E31BF1" w:rsidP="00CB7B6B">
      <w:pPr>
        <w:pStyle w:val="Heading1"/>
        <w:rPr>
          <w:b/>
          <w:bCs/>
          <w:sz w:val="28"/>
          <w:szCs w:val="28"/>
        </w:rPr>
      </w:pPr>
      <w:r w:rsidRPr="008468F3">
        <w:rPr>
          <w:b/>
          <w:bCs/>
          <w:sz w:val="28"/>
          <w:szCs w:val="28"/>
        </w:rPr>
        <w:t>Evaluation delivery</w:t>
      </w:r>
    </w:p>
    <w:p w14:paraId="6AB74B28" w14:textId="252FC61C" w:rsidR="008A613F" w:rsidRDefault="00AC2CF8" w:rsidP="00AC2CF8">
      <w:pPr>
        <w:pStyle w:val="Heading2"/>
      </w:pPr>
      <w:r>
        <w:t>Resources</w:t>
      </w:r>
    </w:p>
    <w:p w14:paraId="6AF5E7AE" w14:textId="2D5671B1" w:rsidR="00AC2CF8" w:rsidRPr="00C837E9" w:rsidRDefault="00AC2CF8" w:rsidP="00AC2CF8">
      <w:r>
        <w:t>We will make available £8</w:t>
      </w:r>
      <w:r w:rsidR="0071123A">
        <w:t>00</w:t>
      </w:r>
      <w:r>
        <w:t>,000 for the evaluation and provide 1-2 days per week support from our evaluation team.</w:t>
      </w:r>
      <w:r w:rsidR="00C801DC">
        <w:br/>
      </w:r>
      <w:r w:rsidR="00C801DC">
        <w:br/>
        <w:t>Estimated yearly split:</w:t>
      </w:r>
    </w:p>
    <w:tbl>
      <w:tblPr>
        <w:tblW w:w="901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93"/>
        <w:gridCol w:w="1151"/>
        <w:gridCol w:w="1174"/>
        <w:gridCol w:w="1174"/>
        <w:gridCol w:w="1273"/>
        <w:gridCol w:w="1219"/>
        <w:gridCol w:w="1526"/>
      </w:tblGrid>
      <w:tr w:rsidR="00A240A2" w:rsidRPr="00A240A2" w14:paraId="68A02090" w14:textId="77777777" w:rsidTr="00A240A2">
        <w:trPr>
          <w:trHeight w:val="300"/>
        </w:trPr>
        <w:tc>
          <w:tcPr>
            <w:tcW w:w="1493" w:type="dxa"/>
            <w:tcBorders>
              <w:top w:val="single" w:sz="6" w:space="0" w:color="4472C4"/>
              <w:left w:val="single" w:sz="6" w:space="0" w:color="4472C4"/>
              <w:bottom w:val="single" w:sz="6" w:space="0" w:color="4472C4"/>
              <w:right w:val="nil"/>
            </w:tcBorders>
            <w:shd w:val="clear" w:color="auto" w:fill="4472C4"/>
            <w:hideMark/>
          </w:tcPr>
          <w:p w14:paraId="1FFE3B74" w14:textId="77777777" w:rsidR="00A240A2" w:rsidRPr="00A240A2" w:rsidRDefault="00A240A2" w:rsidP="00A240A2">
            <w:pPr>
              <w:rPr>
                <w:b/>
                <w:bCs/>
              </w:rPr>
            </w:pPr>
            <w:r w:rsidRPr="00A240A2">
              <w:rPr>
                <w:b/>
                <w:bCs/>
              </w:rPr>
              <w:t> </w:t>
            </w:r>
          </w:p>
        </w:tc>
        <w:tc>
          <w:tcPr>
            <w:tcW w:w="1151" w:type="dxa"/>
            <w:tcBorders>
              <w:top w:val="single" w:sz="6" w:space="0" w:color="4472C4"/>
              <w:left w:val="nil"/>
              <w:bottom w:val="single" w:sz="6" w:space="0" w:color="4472C4"/>
              <w:right w:val="nil"/>
            </w:tcBorders>
            <w:shd w:val="clear" w:color="auto" w:fill="4472C4"/>
            <w:hideMark/>
          </w:tcPr>
          <w:p w14:paraId="773BA608" w14:textId="77777777" w:rsidR="00A240A2" w:rsidRPr="00A240A2" w:rsidRDefault="00A240A2" w:rsidP="00A240A2">
            <w:pPr>
              <w:rPr>
                <w:b/>
                <w:bCs/>
              </w:rPr>
            </w:pPr>
            <w:r w:rsidRPr="00A240A2">
              <w:rPr>
                <w:b/>
                <w:bCs/>
              </w:rPr>
              <w:t>2024/25 </w:t>
            </w:r>
          </w:p>
        </w:tc>
        <w:tc>
          <w:tcPr>
            <w:tcW w:w="1174" w:type="dxa"/>
            <w:tcBorders>
              <w:top w:val="single" w:sz="6" w:space="0" w:color="4472C4"/>
              <w:left w:val="nil"/>
              <w:bottom w:val="single" w:sz="6" w:space="0" w:color="4472C4"/>
              <w:right w:val="nil"/>
            </w:tcBorders>
            <w:shd w:val="clear" w:color="auto" w:fill="4472C4"/>
            <w:hideMark/>
          </w:tcPr>
          <w:p w14:paraId="465D7964" w14:textId="77777777" w:rsidR="00A240A2" w:rsidRPr="00A240A2" w:rsidRDefault="00A240A2" w:rsidP="00A240A2">
            <w:pPr>
              <w:rPr>
                <w:b/>
                <w:bCs/>
              </w:rPr>
            </w:pPr>
            <w:r w:rsidRPr="00A240A2">
              <w:rPr>
                <w:b/>
                <w:bCs/>
              </w:rPr>
              <w:t>2025/26 </w:t>
            </w:r>
          </w:p>
        </w:tc>
        <w:tc>
          <w:tcPr>
            <w:tcW w:w="1174" w:type="dxa"/>
            <w:tcBorders>
              <w:top w:val="single" w:sz="6" w:space="0" w:color="4472C4"/>
              <w:left w:val="nil"/>
              <w:bottom w:val="single" w:sz="6" w:space="0" w:color="4472C4"/>
              <w:right w:val="nil"/>
            </w:tcBorders>
            <w:shd w:val="clear" w:color="auto" w:fill="4472C4"/>
            <w:hideMark/>
          </w:tcPr>
          <w:p w14:paraId="0B06CE2B" w14:textId="77777777" w:rsidR="00A240A2" w:rsidRPr="00A240A2" w:rsidRDefault="00A240A2" w:rsidP="00A240A2">
            <w:pPr>
              <w:rPr>
                <w:b/>
                <w:bCs/>
              </w:rPr>
            </w:pPr>
            <w:r w:rsidRPr="00A240A2">
              <w:rPr>
                <w:b/>
                <w:bCs/>
              </w:rPr>
              <w:t>2026/27 </w:t>
            </w:r>
          </w:p>
        </w:tc>
        <w:tc>
          <w:tcPr>
            <w:tcW w:w="1273" w:type="dxa"/>
            <w:tcBorders>
              <w:top w:val="single" w:sz="6" w:space="0" w:color="4472C4"/>
              <w:left w:val="nil"/>
              <w:bottom w:val="single" w:sz="6" w:space="0" w:color="4472C4"/>
              <w:right w:val="nil"/>
            </w:tcBorders>
            <w:shd w:val="clear" w:color="auto" w:fill="4472C4"/>
            <w:hideMark/>
          </w:tcPr>
          <w:p w14:paraId="1F1FFD1F" w14:textId="77777777" w:rsidR="00A240A2" w:rsidRPr="00A240A2" w:rsidRDefault="00A240A2" w:rsidP="00A240A2">
            <w:pPr>
              <w:rPr>
                <w:b/>
                <w:bCs/>
              </w:rPr>
            </w:pPr>
            <w:r w:rsidRPr="00A240A2">
              <w:rPr>
                <w:b/>
                <w:bCs/>
              </w:rPr>
              <w:t>2027/28 </w:t>
            </w:r>
          </w:p>
        </w:tc>
        <w:tc>
          <w:tcPr>
            <w:tcW w:w="1219" w:type="dxa"/>
            <w:tcBorders>
              <w:top w:val="single" w:sz="6" w:space="0" w:color="4472C4"/>
              <w:left w:val="nil"/>
              <w:bottom w:val="single" w:sz="6" w:space="0" w:color="4472C4"/>
              <w:right w:val="single" w:sz="6" w:space="0" w:color="auto"/>
            </w:tcBorders>
            <w:shd w:val="clear" w:color="auto" w:fill="4472C4"/>
            <w:hideMark/>
          </w:tcPr>
          <w:p w14:paraId="293E5C44" w14:textId="77777777" w:rsidR="00A240A2" w:rsidRPr="00A240A2" w:rsidRDefault="00A240A2" w:rsidP="00A240A2">
            <w:pPr>
              <w:rPr>
                <w:b/>
                <w:bCs/>
              </w:rPr>
            </w:pPr>
            <w:r w:rsidRPr="00A240A2">
              <w:rPr>
                <w:b/>
                <w:bCs/>
              </w:rPr>
              <w:t>Total </w:t>
            </w:r>
          </w:p>
        </w:tc>
        <w:tc>
          <w:tcPr>
            <w:tcW w:w="1526" w:type="dxa"/>
            <w:tcBorders>
              <w:top w:val="single" w:sz="6" w:space="0" w:color="auto"/>
              <w:left w:val="single" w:sz="6" w:space="0" w:color="auto"/>
              <w:bottom w:val="single" w:sz="6" w:space="0" w:color="4472C4"/>
              <w:right w:val="single" w:sz="6" w:space="0" w:color="auto"/>
            </w:tcBorders>
            <w:shd w:val="clear" w:color="auto" w:fill="4472C4"/>
            <w:hideMark/>
          </w:tcPr>
          <w:p w14:paraId="5866538D" w14:textId="77777777" w:rsidR="00A240A2" w:rsidRPr="00A240A2" w:rsidRDefault="00A240A2" w:rsidP="00A240A2">
            <w:pPr>
              <w:rPr>
                <w:b/>
                <w:bCs/>
              </w:rPr>
            </w:pPr>
            <w:r w:rsidRPr="00A240A2">
              <w:rPr>
                <w:b/>
                <w:bCs/>
              </w:rPr>
              <w:t>Rounded Total  </w:t>
            </w:r>
          </w:p>
        </w:tc>
      </w:tr>
      <w:tr w:rsidR="00A240A2" w:rsidRPr="00A240A2" w14:paraId="39D02C1C" w14:textId="77777777" w:rsidTr="00A240A2">
        <w:trPr>
          <w:trHeight w:val="300"/>
        </w:trPr>
        <w:tc>
          <w:tcPr>
            <w:tcW w:w="1493" w:type="dxa"/>
            <w:tcBorders>
              <w:top w:val="single" w:sz="6" w:space="0" w:color="8EAADB"/>
              <w:left w:val="single" w:sz="6" w:space="0" w:color="8EAADB"/>
              <w:bottom w:val="single" w:sz="6" w:space="0" w:color="8EAADB"/>
              <w:right w:val="single" w:sz="6" w:space="0" w:color="8EAADB"/>
            </w:tcBorders>
            <w:shd w:val="clear" w:color="auto" w:fill="auto"/>
            <w:hideMark/>
          </w:tcPr>
          <w:p w14:paraId="1E0C7CFC" w14:textId="77777777" w:rsidR="00A240A2" w:rsidRPr="00A240A2" w:rsidRDefault="00A240A2" w:rsidP="00A240A2">
            <w:pPr>
              <w:rPr>
                <w:b/>
                <w:bCs/>
              </w:rPr>
            </w:pPr>
            <w:r w:rsidRPr="00A240A2">
              <w:rPr>
                <w:b/>
                <w:bCs/>
              </w:rPr>
              <w:t>Industry &amp; Hydrogen </w:t>
            </w:r>
          </w:p>
        </w:tc>
        <w:tc>
          <w:tcPr>
            <w:tcW w:w="1151" w:type="dxa"/>
            <w:tcBorders>
              <w:top w:val="single" w:sz="6" w:space="0" w:color="8EAADB"/>
              <w:left w:val="single" w:sz="6" w:space="0" w:color="8EAADB"/>
              <w:bottom w:val="single" w:sz="6" w:space="0" w:color="8EAADB"/>
              <w:right w:val="single" w:sz="6" w:space="0" w:color="8EAADB"/>
            </w:tcBorders>
            <w:shd w:val="clear" w:color="auto" w:fill="auto"/>
            <w:hideMark/>
          </w:tcPr>
          <w:p w14:paraId="60237F46" w14:textId="77777777" w:rsidR="00A240A2" w:rsidRPr="00A240A2" w:rsidRDefault="00A240A2" w:rsidP="00A240A2">
            <w:r w:rsidRPr="00A240A2">
              <w:t>£5,159 </w:t>
            </w:r>
          </w:p>
        </w:tc>
        <w:tc>
          <w:tcPr>
            <w:tcW w:w="1174" w:type="dxa"/>
            <w:tcBorders>
              <w:top w:val="single" w:sz="6" w:space="0" w:color="8EAADB"/>
              <w:left w:val="single" w:sz="6" w:space="0" w:color="8EAADB"/>
              <w:bottom w:val="single" w:sz="6" w:space="0" w:color="8EAADB"/>
              <w:right w:val="single" w:sz="6" w:space="0" w:color="8EAADB"/>
            </w:tcBorders>
            <w:shd w:val="clear" w:color="auto" w:fill="auto"/>
            <w:hideMark/>
          </w:tcPr>
          <w:p w14:paraId="4CD69551" w14:textId="77777777" w:rsidR="00A240A2" w:rsidRPr="00A240A2" w:rsidRDefault="00A240A2" w:rsidP="00A240A2">
            <w:r w:rsidRPr="00A240A2">
              <w:t>£348,102 </w:t>
            </w:r>
          </w:p>
        </w:tc>
        <w:tc>
          <w:tcPr>
            <w:tcW w:w="1174" w:type="dxa"/>
            <w:tcBorders>
              <w:top w:val="single" w:sz="6" w:space="0" w:color="8EAADB"/>
              <w:left w:val="single" w:sz="6" w:space="0" w:color="8EAADB"/>
              <w:bottom w:val="single" w:sz="6" w:space="0" w:color="8EAADB"/>
              <w:right w:val="single" w:sz="6" w:space="0" w:color="8EAADB"/>
            </w:tcBorders>
            <w:shd w:val="clear" w:color="auto" w:fill="auto"/>
            <w:hideMark/>
          </w:tcPr>
          <w:p w14:paraId="5F2B2C0D" w14:textId="77777777" w:rsidR="00A240A2" w:rsidRPr="00A240A2" w:rsidRDefault="00A240A2" w:rsidP="00A240A2">
            <w:r w:rsidRPr="00A240A2">
              <w:t>£277,587 </w:t>
            </w:r>
          </w:p>
        </w:tc>
        <w:tc>
          <w:tcPr>
            <w:tcW w:w="1273" w:type="dxa"/>
            <w:tcBorders>
              <w:top w:val="single" w:sz="6" w:space="0" w:color="8EAADB"/>
              <w:left w:val="single" w:sz="6" w:space="0" w:color="8EAADB"/>
              <w:bottom w:val="single" w:sz="6" w:space="0" w:color="8EAADB"/>
              <w:right w:val="single" w:sz="6" w:space="0" w:color="8EAADB"/>
            </w:tcBorders>
            <w:shd w:val="clear" w:color="auto" w:fill="auto"/>
            <w:hideMark/>
          </w:tcPr>
          <w:p w14:paraId="1645D095" w14:textId="77777777" w:rsidR="00A240A2" w:rsidRPr="00A240A2" w:rsidRDefault="00A240A2" w:rsidP="00A240A2">
            <w:r w:rsidRPr="00A240A2">
              <w:t>£151,778 </w:t>
            </w:r>
          </w:p>
        </w:tc>
        <w:tc>
          <w:tcPr>
            <w:tcW w:w="1219" w:type="dxa"/>
            <w:tcBorders>
              <w:top w:val="single" w:sz="6" w:space="0" w:color="8EAADB"/>
              <w:left w:val="single" w:sz="6" w:space="0" w:color="8EAADB"/>
              <w:bottom w:val="single" w:sz="6" w:space="0" w:color="8EAADB"/>
              <w:right w:val="single" w:sz="6" w:space="0" w:color="auto"/>
            </w:tcBorders>
            <w:shd w:val="clear" w:color="auto" w:fill="auto"/>
            <w:hideMark/>
          </w:tcPr>
          <w:p w14:paraId="0F5FA026" w14:textId="77777777" w:rsidR="00A240A2" w:rsidRPr="00A240A2" w:rsidRDefault="00A240A2" w:rsidP="00A240A2">
            <w:r w:rsidRPr="00A240A2">
              <w:t>£782,625 </w:t>
            </w:r>
          </w:p>
        </w:tc>
        <w:tc>
          <w:tcPr>
            <w:tcW w:w="1526" w:type="dxa"/>
            <w:tcBorders>
              <w:top w:val="single" w:sz="6" w:space="0" w:color="8EAADB"/>
              <w:left w:val="single" w:sz="6" w:space="0" w:color="auto"/>
              <w:bottom w:val="single" w:sz="6" w:space="0" w:color="8EAADB"/>
              <w:right w:val="single" w:sz="6" w:space="0" w:color="auto"/>
            </w:tcBorders>
            <w:shd w:val="clear" w:color="auto" w:fill="auto"/>
            <w:hideMark/>
          </w:tcPr>
          <w:p w14:paraId="628F983C" w14:textId="77777777" w:rsidR="00A240A2" w:rsidRPr="00A240A2" w:rsidRDefault="00A240A2" w:rsidP="00A240A2">
            <w:r w:rsidRPr="00A240A2">
              <w:t>£800,000 </w:t>
            </w:r>
          </w:p>
        </w:tc>
      </w:tr>
    </w:tbl>
    <w:p w14:paraId="2155B295" w14:textId="77777777" w:rsidR="0034350C" w:rsidRPr="00C837E9" w:rsidRDefault="0034350C" w:rsidP="00AC2CF8"/>
    <w:p w14:paraId="14CB40CF" w14:textId="44112320" w:rsidR="008A613F" w:rsidRDefault="00914198" w:rsidP="00914198">
      <w:pPr>
        <w:pStyle w:val="Heading2"/>
      </w:pPr>
      <w:r>
        <w:t>Break clause</w:t>
      </w:r>
    </w:p>
    <w:p w14:paraId="36D5482C" w14:textId="6CDE4208" w:rsidR="1DC507D8" w:rsidRPr="00F23453" w:rsidRDefault="1DC507D8" w:rsidP="6877AFEC">
      <w:pPr>
        <w:rPr>
          <w:rFonts w:ascii="Calibri" w:eastAsia="Calibri" w:hAnsi="Calibri" w:cs="Calibri"/>
        </w:rPr>
      </w:pPr>
      <w:r w:rsidRPr="00F23453">
        <w:rPr>
          <w:rFonts w:ascii="Calibri" w:eastAsia="Calibri" w:hAnsi="Calibri" w:cs="Calibri"/>
        </w:rPr>
        <w:t xml:space="preserve">The contract will have break clauses between the phases. As such, we ask that the contractor provides updated evaluation plans following the end of each phase. This approach will allow for emerging evidence to be fed back into the evaluation plan and verify the value for money of the evaluation.  </w:t>
      </w:r>
    </w:p>
    <w:p w14:paraId="249E42FC" w14:textId="6BF0E1EB" w:rsidR="6877AFEC" w:rsidRPr="00F23453" w:rsidRDefault="1DC507D8">
      <w:pPr>
        <w:rPr>
          <w:rFonts w:ascii="Calibri" w:eastAsia="Calibri" w:hAnsi="Calibri" w:cs="Calibri"/>
        </w:rPr>
      </w:pPr>
      <w:r w:rsidRPr="00F23453">
        <w:rPr>
          <w:rFonts w:ascii="Calibri" w:eastAsia="Calibri" w:hAnsi="Calibri" w:cs="Calibri"/>
        </w:rPr>
        <w:t>The break clause between phases 1 and 2 in March 2026 also exists primarily to ensure that departmental spending commitments are limited to governmental spending review periods. We would only seek to engage the clause if spending review commitments make it necessary or if the delivery of the work falls far short of expectations.</w:t>
      </w:r>
    </w:p>
    <w:p w14:paraId="71E1C525" w14:textId="79C56E3A" w:rsidR="00AC2CF8" w:rsidRPr="00A15DF1" w:rsidRDefault="00AC2CF8" w:rsidP="00F23453">
      <w:pPr>
        <w:pStyle w:val="Heading2"/>
      </w:pPr>
      <w:r>
        <w:lastRenderedPageBreak/>
        <w:t>Skills and Expertise</w:t>
      </w:r>
    </w:p>
    <w:p w14:paraId="2892FE7E" w14:textId="124BA141" w:rsidR="00DC3CCC" w:rsidRDefault="00AC2CF8" w:rsidP="00347123">
      <w:pPr>
        <w:spacing w:before="240" w:after="120" w:line="240" w:lineRule="atLeast"/>
        <w:jc w:val="both"/>
        <w:rPr>
          <w:rFonts w:eastAsiaTheme="minorEastAsia"/>
          <w:color w:val="000000" w:themeColor="text1"/>
        </w:rPr>
      </w:pPr>
      <w:r w:rsidRPr="41D48567">
        <w:rPr>
          <w:rFonts w:eastAsiaTheme="minorEastAsia"/>
          <w:color w:val="000000" w:themeColor="text1"/>
        </w:rPr>
        <w:t>DESNZ</w:t>
      </w:r>
      <w:r w:rsidRPr="00A15DF1">
        <w:rPr>
          <w:rFonts w:eastAsiaTheme="minorEastAsia"/>
          <w:color w:val="000000" w:themeColor="text1"/>
        </w:rPr>
        <w:t xml:space="preserve"> require you to demonstrate that you have the expertise and capabilities to undertake the project. Your tender response should include a summary of each proposed team member’s expertise and capabilities.</w:t>
      </w:r>
    </w:p>
    <w:p w14:paraId="42925636" w14:textId="77777777" w:rsidR="00AC2CF8" w:rsidRPr="00A15DF1" w:rsidRDefault="00AC2CF8" w:rsidP="00AC2CF8">
      <w:pPr>
        <w:spacing w:after="120" w:line="240" w:lineRule="atLeast"/>
        <w:jc w:val="both"/>
        <w:rPr>
          <w:rFonts w:eastAsiaTheme="minorEastAsia"/>
          <w:color w:val="000000" w:themeColor="text1"/>
        </w:rPr>
      </w:pPr>
      <w:r w:rsidRPr="00A15DF1">
        <w:rPr>
          <w:rFonts w:eastAsiaTheme="minorEastAsia"/>
          <w:color w:val="000000" w:themeColor="text1"/>
        </w:rPr>
        <w:t>The following skills and expertise are considered particularly important for this work:</w:t>
      </w:r>
    </w:p>
    <w:p w14:paraId="03021D2E" w14:textId="77777777" w:rsidR="00AC2CF8" w:rsidRDefault="00AC2CF8" w:rsidP="00AC2CF8">
      <w:pPr>
        <w:pStyle w:val="ListParagraph"/>
        <w:numPr>
          <w:ilvl w:val="0"/>
          <w:numId w:val="45"/>
        </w:numPr>
        <w:spacing w:after="120" w:line="240" w:lineRule="atLeast"/>
        <w:jc w:val="both"/>
        <w:rPr>
          <w:rFonts w:eastAsiaTheme="minorEastAsia"/>
          <w:color w:val="000000" w:themeColor="text1"/>
        </w:rPr>
      </w:pPr>
      <w:r w:rsidRPr="00A15DF1">
        <w:rPr>
          <w:rFonts w:eastAsiaTheme="minorEastAsia"/>
          <w:color w:val="000000" w:themeColor="text1"/>
        </w:rPr>
        <w:t xml:space="preserve">Design and delivery of large-scale </w:t>
      </w:r>
      <w:r w:rsidRPr="6A090FEA">
        <w:rPr>
          <w:rFonts w:eastAsiaTheme="minorEastAsia"/>
          <w:color w:val="000000" w:themeColor="text1"/>
        </w:rPr>
        <w:t>(</w:t>
      </w:r>
      <w:r w:rsidRPr="00A15DF1">
        <w:rPr>
          <w:rFonts w:eastAsiaTheme="minorEastAsia"/>
          <w:color w:val="000000" w:themeColor="text1"/>
        </w:rPr>
        <w:t>value for money and impact</w:t>
      </w:r>
      <w:r w:rsidRPr="6A090FEA">
        <w:rPr>
          <w:rFonts w:eastAsiaTheme="minorEastAsia"/>
          <w:color w:val="000000" w:themeColor="text1"/>
        </w:rPr>
        <w:t>)</w:t>
      </w:r>
      <w:r w:rsidRPr="00A15DF1">
        <w:rPr>
          <w:rFonts w:eastAsiaTheme="minorEastAsia"/>
          <w:color w:val="000000" w:themeColor="text1"/>
        </w:rPr>
        <w:t xml:space="preserve"> </w:t>
      </w:r>
      <w:proofErr w:type="gramStart"/>
      <w:r w:rsidRPr="00A15DF1">
        <w:rPr>
          <w:rFonts w:eastAsiaTheme="minorEastAsia"/>
          <w:color w:val="000000" w:themeColor="text1"/>
        </w:rPr>
        <w:t>evaluations;</w:t>
      </w:r>
      <w:proofErr w:type="gramEnd"/>
    </w:p>
    <w:p w14:paraId="2A39F16E" w14:textId="0DEB277D" w:rsidR="00DC3CCC" w:rsidRDefault="00AC2CF8" w:rsidP="00AC2CF8">
      <w:pPr>
        <w:pStyle w:val="ListParagraph"/>
        <w:numPr>
          <w:ilvl w:val="0"/>
          <w:numId w:val="45"/>
        </w:numPr>
        <w:spacing w:after="120" w:line="240" w:lineRule="atLeast"/>
        <w:jc w:val="both"/>
        <w:rPr>
          <w:rFonts w:eastAsiaTheme="minorEastAsia"/>
          <w:color w:val="000000" w:themeColor="text1"/>
        </w:rPr>
      </w:pPr>
      <w:r w:rsidRPr="6A090FEA">
        <w:rPr>
          <w:rFonts w:eastAsiaTheme="minorEastAsia"/>
          <w:color w:val="000000" w:themeColor="text1"/>
        </w:rPr>
        <w:t>Design of innovation or alternative approaches to evaluation in particular working with benefits that are not easily quantified.</w:t>
      </w:r>
    </w:p>
    <w:p w14:paraId="65C3436A" w14:textId="77777777" w:rsidR="00AC2CF8" w:rsidRPr="00A15DF1" w:rsidRDefault="00AC2CF8" w:rsidP="00AC2CF8">
      <w:pPr>
        <w:pStyle w:val="ListParagraph"/>
        <w:numPr>
          <w:ilvl w:val="0"/>
          <w:numId w:val="45"/>
        </w:numPr>
        <w:spacing w:after="120" w:line="240" w:lineRule="atLeast"/>
        <w:jc w:val="both"/>
        <w:rPr>
          <w:rFonts w:eastAsiaTheme="minorEastAsia"/>
          <w:color w:val="000000" w:themeColor="text1"/>
        </w:rPr>
      </w:pPr>
      <w:r w:rsidRPr="00A15DF1">
        <w:rPr>
          <w:rFonts w:eastAsiaTheme="minorEastAsia"/>
          <w:color w:val="000000" w:themeColor="text1"/>
        </w:rPr>
        <w:t xml:space="preserve">Designing and undertaking the types of </w:t>
      </w:r>
      <w:proofErr w:type="gramStart"/>
      <w:r w:rsidRPr="00A15DF1">
        <w:rPr>
          <w:rFonts w:eastAsiaTheme="minorEastAsia"/>
          <w:color w:val="000000" w:themeColor="text1"/>
        </w:rPr>
        <w:t>primary</w:t>
      </w:r>
      <w:proofErr w:type="gramEnd"/>
      <w:r w:rsidRPr="00A15DF1">
        <w:rPr>
          <w:rFonts w:eastAsiaTheme="minorEastAsia"/>
          <w:color w:val="000000" w:themeColor="text1"/>
        </w:rPr>
        <w:t xml:space="preserve"> (interviews, survey, case studies) and secondary data collection and analysis outlined in the specification;</w:t>
      </w:r>
    </w:p>
    <w:p w14:paraId="0BEFD1A5" w14:textId="66DB6C88" w:rsidR="00DC3CCC" w:rsidRDefault="00AC2CF8" w:rsidP="00AC2CF8">
      <w:pPr>
        <w:pStyle w:val="ListParagraph"/>
        <w:numPr>
          <w:ilvl w:val="0"/>
          <w:numId w:val="45"/>
        </w:numPr>
        <w:spacing w:after="120" w:line="240" w:lineRule="atLeast"/>
        <w:jc w:val="both"/>
        <w:rPr>
          <w:rFonts w:eastAsiaTheme="minorEastAsia"/>
          <w:color w:val="000000" w:themeColor="text1"/>
        </w:rPr>
      </w:pPr>
      <w:r w:rsidRPr="00A15DF1">
        <w:rPr>
          <w:rFonts w:eastAsiaTheme="minorEastAsia"/>
          <w:color w:val="000000" w:themeColor="text1"/>
        </w:rPr>
        <w:t xml:space="preserve">Designing and undertaking theory of change </w:t>
      </w:r>
      <w:proofErr w:type="gramStart"/>
      <w:r w:rsidRPr="00A15DF1">
        <w:rPr>
          <w:rFonts w:eastAsiaTheme="minorEastAsia"/>
          <w:color w:val="000000" w:themeColor="text1"/>
        </w:rPr>
        <w:t>development;</w:t>
      </w:r>
      <w:proofErr w:type="gramEnd"/>
    </w:p>
    <w:p w14:paraId="497A2479" w14:textId="77777777" w:rsidR="00AC2CF8" w:rsidRPr="00A15DF1" w:rsidRDefault="00AC2CF8" w:rsidP="00AC2CF8">
      <w:pPr>
        <w:pStyle w:val="ListParagraph"/>
        <w:numPr>
          <w:ilvl w:val="0"/>
          <w:numId w:val="45"/>
        </w:numPr>
        <w:spacing w:after="120" w:line="240" w:lineRule="atLeast"/>
        <w:jc w:val="both"/>
        <w:rPr>
          <w:rFonts w:eastAsiaTheme="minorEastAsia"/>
          <w:color w:val="000000" w:themeColor="text1"/>
        </w:rPr>
      </w:pPr>
      <w:r w:rsidRPr="00A15DF1">
        <w:rPr>
          <w:rFonts w:eastAsiaTheme="minorEastAsia"/>
          <w:color w:val="000000" w:themeColor="text1"/>
        </w:rPr>
        <w:t xml:space="preserve">Ability to deliver robust and high-quality analytical work to deadlines using appropriate project management </w:t>
      </w:r>
      <w:proofErr w:type="gramStart"/>
      <w:r w:rsidRPr="00A15DF1">
        <w:rPr>
          <w:rFonts w:eastAsiaTheme="minorEastAsia"/>
          <w:color w:val="000000" w:themeColor="text1"/>
        </w:rPr>
        <w:t>techniques;</w:t>
      </w:r>
      <w:proofErr w:type="gramEnd"/>
    </w:p>
    <w:p w14:paraId="077C5A8D" w14:textId="77777777" w:rsidR="00CA4273" w:rsidRDefault="00AC2CF8" w:rsidP="2EED7B9C">
      <w:pPr>
        <w:pStyle w:val="ListParagraph"/>
        <w:numPr>
          <w:ilvl w:val="0"/>
          <w:numId w:val="45"/>
        </w:numPr>
        <w:spacing w:after="120" w:line="240" w:lineRule="atLeast"/>
        <w:jc w:val="both"/>
        <w:rPr>
          <w:rFonts w:eastAsiaTheme="minorEastAsia"/>
          <w:color w:val="000000" w:themeColor="text1"/>
        </w:rPr>
      </w:pPr>
      <w:r w:rsidRPr="2EED7B9C">
        <w:rPr>
          <w:rFonts w:eastAsiaTheme="minorEastAsia"/>
          <w:color w:val="000000" w:themeColor="text1"/>
        </w:rPr>
        <w:t xml:space="preserve">Delivery of high-quality analysis, synthesis, reporting and communication of complex programme </w:t>
      </w:r>
      <w:proofErr w:type="gramStart"/>
      <w:r w:rsidRPr="2EED7B9C">
        <w:rPr>
          <w:rFonts w:eastAsiaTheme="minorEastAsia"/>
          <w:color w:val="000000" w:themeColor="text1"/>
        </w:rPr>
        <w:t>evaluation;</w:t>
      </w:r>
      <w:proofErr w:type="gramEnd"/>
    </w:p>
    <w:p w14:paraId="209A943E" w14:textId="0A0220F3" w:rsidR="11DF976E" w:rsidRPr="00F23453" w:rsidRDefault="11DF976E" w:rsidP="2EED7B9C">
      <w:pPr>
        <w:pStyle w:val="ListParagraph"/>
        <w:numPr>
          <w:ilvl w:val="0"/>
          <w:numId w:val="45"/>
        </w:numPr>
        <w:spacing w:after="120" w:line="240" w:lineRule="atLeast"/>
        <w:jc w:val="both"/>
      </w:pPr>
      <w:r w:rsidRPr="00F23453">
        <w:rPr>
          <w:rFonts w:ascii="Calibri" w:eastAsia="Calibri" w:hAnsi="Calibri" w:cs="Calibri"/>
        </w:rPr>
        <w:t xml:space="preserve">Design and delivery of economic impact evaluation methods and </w:t>
      </w:r>
      <w:proofErr w:type="gramStart"/>
      <w:r w:rsidRPr="00F23453">
        <w:rPr>
          <w:rFonts w:ascii="Calibri" w:eastAsia="Calibri" w:hAnsi="Calibri" w:cs="Calibri"/>
        </w:rPr>
        <w:t>modelling;</w:t>
      </w:r>
      <w:proofErr w:type="gramEnd"/>
    </w:p>
    <w:p w14:paraId="3C2C45B3" w14:textId="06B922E5" w:rsidR="00AC2CF8" w:rsidRPr="00CA4273" w:rsidRDefault="00AC2CF8" w:rsidP="00CA4273">
      <w:pPr>
        <w:pStyle w:val="ListParagraph"/>
        <w:numPr>
          <w:ilvl w:val="0"/>
          <w:numId w:val="45"/>
        </w:numPr>
        <w:spacing w:after="120" w:line="240" w:lineRule="atLeast"/>
        <w:jc w:val="both"/>
        <w:rPr>
          <w:rFonts w:eastAsiaTheme="minorEastAsia"/>
          <w:color w:val="000000" w:themeColor="text1"/>
        </w:rPr>
      </w:pPr>
      <w:r w:rsidRPr="00CA4273">
        <w:rPr>
          <w:rFonts w:eastAsiaTheme="minorEastAsia"/>
          <w:color w:val="000000" w:themeColor="text1"/>
        </w:rPr>
        <w:t>Understanding of the UK energy and climate change policy landscape</w:t>
      </w:r>
      <w:r w:rsidR="00724036" w:rsidRPr="00CA4273">
        <w:rPr>
          <w:rFonts w:eastAsiaTheme="minorEastAsia"/>
          <w:color w:val="000000" w:themeColor="text1"/>
        </w:rPr>
        <w:t xml:space="preserve">, including </w:t>
      </w:r>
      <w:r w:rsidR="008943FC" w:rsidRPr="00CA4273">
        <w:rPr>
          <w:rFonts w:eastAsiaTheme="minorEastAsia"/>
          <w:color w:val="000000" w:themeColor="text1"/>
        </w:rPr>
        <w:t>k</w:t>
      </w:r>
      <w:r w:rsidRPr="00CA4273">
        <w:rPr>
          <w:rFonts w:eastAsiaTheme="minorEastAsia"/>
          <w:color w:val="000000" w:themeColor="text1"/>
        </w:rPr>
        <w:t>nowledge specifically of relevant technologies, markets and industry</w:t>
      </w:r>
      <w:r w:rsidR="00D959EB" w:rsidRPr="00CA4273">
        <w:rPr>
          <w:rFonts w:eastAsiaTheme="minorEastAsia"/>
          <w:color w:val="000000" w:themeColor="text1"/>
        </w:rPr>
        <w:t xml:space="preserve">. </w:t>
      </w:r>
      <w:r w:rsidR="00D959EB" w:rsidRPr="00CA4273" w:rsidDel="00D959EB">
        <w:rPr>
          <w:rFonts w:eastAsiaTheme="minorEastAsia"/>
          <w:color w:val="000000" w:themeColor="text1"/>
        </w:rPr>
        <w:t xml:space="preserve"> </w:t>
      </w:r>
    </w:p>
    <w:p w14:paraId="097ABDCC" w14:textId="43A7C278" w:rsidR="00AC2CF8" w:rsidRPr="00A15DF1" w:rsidRDefault="00347123" w:rsidP="00AC2CF8">
      <w:pPr>
        <w:spacing w:after="120" w:line="240" w:lineRule="atLeast"/>
        <w:jc w:val="both"/>
        <w:rPr>
          <w:rFonts w:eastAsiaTheme="minorEastAsia"/>
          <w:color w:val="000000" w:themeColor="text1"/>
        </w:rPr>
      </w:pPr>
      <w:r>
        <w:rPr>
          <w:rFonts w:eastAsiaTheme="minorEastAsia"/>
          <w:color w:val="000000" w:themeColor="text1"/>
        </w:rPr>
        <w:t>Bidders</w:t>
      </w:r>
      <w:r w:rsidR="00AC2CF8" w:rsidRPr="00A15DF1">
        <w:rPr>
          <w:rFonts w:eastAsiaTheme="minorEastAsia"/>
          <w:color w:val="000000" w:themeColor="text1"/>
        </w:rPr>
        <w:t xml:space="preserve"> should propose named members of the project team and include the tasks and responsibilities of each team member. This should be clearly linked to the work programme, indicating the grade/ seniority of staff and number of days allocated to specific tasks.</w:t>
      </w:r>
    </w:p>
    <w:p w14:paraId="44CFDF73" w14:textId="7EF2032F" w:rsidR="00AC2CF8" w:rsidRPr="00A15DF1" w:rsidRDefault="00347123" w:rsidP="00AC2CF8">
      <w:pPr>
        <w:spacing w:after="120" w:line="240" w:lineRule="atLeast"/>
        <w:jc w:val="both"/>
        <w:rPr>
          <w:rFonts w:eastAsiaTheme="minorEastAsia"/>
          <w:color w:val="000000" w:themeColor="text1"/>
        </w:rPr>
      </w:pPr>
      <w:r>
        <w:rPr>
          <w:rFonts w:eastAsiaTheme="minorEastAsia"/>
          <w:color w:val="000000" w:themeColor="text1"/>
        </w:rPr>
        <w:t>Suppliers</w:t>
      </w:r>
      <w:r w:rsidR="00AC2CF8" w:rsidRPr="00A15DF1">
        <w:rPr>
          <w:rFonts w:eastAsiaTheme="minorEastAsia"/>
          <w:color w:val="000000" w:themeColor="text1"/>
        </w:rPr>
        <w:t xml:space="preserve"> should identify the individual(s) who will be responsible for managing the project.</w:t>
      </w:r>
    </w:p>
    <w:p w14:paraId="10CC1543" w14:textId="77777777" w:rsidR="00AC2CF8" w:rsidRPr="00831C4F" w:rsidRDefault="00AC2CF8" w:rsidP="00CB7B6B">
      <w:pPr>
        <w:pStyle w:val="Heading2"/>
      </w:pPr>
    </w:p>
    <w:p w14:paraId="7A1C8343" w14:textId="77777777" w:rsidR="00FD3B4B" w:rsidRDefault="00FD3B4B" w:rsidP="00347123">
      <w:pPr>
        <w:pStyle w:val="Heading2"/>
        <w:spacing w:before="0"/>
      </w:pPr>
      <w:r w:rsidRPr="00CB7B6B">
        <w:t>Working Arrangements</w:t>
      </w:r>
    </w:p>
    <w:p w14:paraId="32E48B37" w14:textId="77777777" w:rsidR="00FD3B4B" w:rsidRPr="00A15DF1" w:rsidRDefault="00FD3B4B" w:rsidP="00347123">
      <w:pPr>
        <w:spacing w:before="240" w:after="200" w:line="276" w:lineRule="auto"/>
        <w:jc w:val="both"/>
        <w:rPr>
          <w:rFonts w:eastAsiaTheme="minorEastAsia"/>
          <w:color w:val="000000" w:themeColor="text1"/>
        </w:rPr>
      </w:pPr>
      <w:r w:rsidRPr="00A15DF1">
        <w:rPr>
          <w:rFonts w:eastAsiaTheme="minorEastAsia"/>
          <w:color w:val="000000" w:themeColor="text1"/>
        </w:rPr>
        <w:t xml:space="preserve">The successful contractor will be expected to identify one named point of contract through whom all enquiries can be filtered. A </w:t>
      </w:r>
      <w:r w:rsidRPr="41D48567">
        <w:rPr>
          <w:rFonts w:eastAsiaTheme="minorEastAsia"/>
          <w:color w:val="000000" w:themeColor="text1"/>
        </w:rPr>
        <w:t>DESNZ</w:t>
      </w:r>
      <w:r w:rsidRPr="00A15DF1">
        <w:rPr>
          <w:rFonts w:eastAsiaTheme="minorEastAsia"/>
          <w:color w:val="000000" w:themeColor="text1"/>
        </w:rPr>
        <w:t xml:space="preserve"> project manager will be assigned to the project and will be the central point of contact. Where a consortium or sub-contractors are in place, </w:t>
      </w:r>
      <w:r w:rsidRPr="41D48567">
        <w:rPr>
          <w:rFonts w:eastAsiaTheme="minorEastAsia"/>
          <w:color w:val="000000" w:themeColor="text1"/>
        </w:rPr>
        <w:t>DESNZ</w:t>
      </w:r>
      <w:r w:rsidRPr="00A15DF1">
        <w:rPr>
          <w:rFonts w:eastAsiaTheme="minorEastAsia"/>
          <w:color w:val="000000" w:themeColor="text1"/>
        </w:rPr>
        <w:t xml:space="preserve"> expect that they are included in relevant meetings, workshops, and review points to ensure their full engagement in the project. All contractors and sub-contractors are responsible for the delivery of outputs to the appropriate time and quality. It is expected that the lead contractor takes an active role in oversight of all workstreams and bears the overall responsibility for the delivery of the evaluation activities and outputs.</w:t>
      </w:r>
    </w:p>
    <w:p w14:paraId="04BD89C9" w14:textId="77777777" w:rsidR="00FD3B4B" w:rsidRPr="00A15DF1" w:rsidRDefault="00FD3B4B" w:rsidP="00FD3B4B">
      <w:pPr>
        <w:spacing w:after="200" w:line="276" w:lineRule="auto"/>
        <w:jc w:val="both"/>
        <w:rPr>
          <w:rFonts w:eastAsiaTheme="minorEastAsia"/>
          <w:color w:val="000000" w:themeColor="text1"/>
        </w:rPr>
      </w:pPr>
      <w:r w:rsidRPr="00A15DF1">
        <w:rPr>
          <w:rFonts w:eastAsiaTheme="minorEastAsia"/>
          <w:color w:val="000000" w:themeColor="text1"/>
        </w:rPr>
        <w:t xml:space="preserve">Bidders should assume that </w:t>
      </w:r>
      <w:r w:rsidRPr="41D48567">
        <w:rPr>
          <w:rFonts w:eastAsiaTheme="minorEastAsia"/>
          <w:color w:val="000000" w:themeColor="text1"/>
        </w:rPr>
        <w:t>DESNZ</w:t>
      </w:r>
      <w:r w:rsidRPr="00A15DF1">
        <w:rPr>
          <w:rFonts w:eastAsiaTheme="minorEastAsia"/>
          <w:color w:val="000000" w:themeColor="text1"/>
        </w:rPr>
        <w:t xml:space="preserve"> take an active role in review and quality assurance of research materials, analysis, and outputs, beyond external peer review. It should be expected that</w:t>
      </w:r>
      <w:r>
        <w:rPr>
          <w:rFonts w:eastAsiaTheme="minorEastAsia"/>
          <w:color w:val="000000" w:themeColor="text1"/>
        </w:rPr>
        <w:t xml:space="preserve"> reports, </w:t>
      </w:r>
      <w:r w:rsidRPr="00A15DF1">
        <w:rPr>
          <w:rFonts w:eastAsiaTheme="minorEastAsia"/>
          <w:color w:val="000000" w:themeColor="text1"/>
        </w:rPr>
        <w:t xml:space="preserve">research materials and outputs go through at least four iterations (i.e., three rounds of comments from </w:t>
      </w:r>
      <w:r w:rsidRPr="41D48567">
        <w:rPr>
          <w:rFonts w:eastAsiaTheme="minorEastAsia"/>
          <w:color w:val="000000" w:themeColor="text1"/>
        </w:rPr>
        <w:t>DESNZ</w:t>
      </w:r>
      <w:r w:rsidRPr="00A15DF1">
        <w:rPr>
          <w:rFonts w:eastAsiaTheme="minorEastAsia"/>
          <w:color w:val="000000" w:themeColor="text1"/>
        </w:rPr>
        <w:t>), dependent on the complexity of the product. It is expected that all outputs are drafted to a very high standard, including early versions. Additional amendments may be required for published outputs.</w:t>
      </w:r>
      <w:r w:rsidRPr="007E7C47">
        <w:rPr>
          <w:rFonts w:eastAsiaTheme="minorEastAsia"/>
          <w:color w:val="000000" w:themeColor="text1"/>
        </w:rPr>
        <w:t xml:space="preserve"> </w:t>
      </w:r>
      <w:r w:rsidRPr="00A15DF1">
        <w:rPr>
          <w:rFonts w:eastAsiaTheme="minorEastAsia"/>
          <w:color w:val="000000" w:themeColor="text1"/>
        </w:rPr>
        <w:t xml:space="preserve">Throughout the research, </w:t>
      </w:r>
      <w:r w:rsidRPr="41D48567">
        <w:rPr>
          <w:rFonts w:eastAsiaTheme="minorEastAsia"/>
          <w:color w:val="000000" w:themeColor="text1"/>
        </w:rPr>
        <w:t>DESNZ</w:t>
      </w:r>
      <w:r w:rsidRPr="00A15DF1">
        <w:rPr>
          <w:rFonts w:eastAsiaTheme="minorEastAsia"/>
          <w:color w:val="000000" w:themeColor="text1"/>
        </w:rPr>
        <w:t xml:space="preserve"> will be required to review and sign off all final data collection instruments, analytical approaches (including key assumptions) and outputs.</w:t>
      </w:r>
    </w:p>
    <w:p w14:paraId="0A4A61C4" w14:textId="5C079F89" w:rsidR="00DC3CCC" w:rsidRDefault="00FD3B4B" w:rsidP="003D67EB">
      <w:pPr>
        <w:rPr>
          <w:rFonts w:eastAsiaTheme="minorEastAsia"/>
          <w:color w:val="000000" w:themeColor="text1"/>
        </w:rPr>
      </w:pPr>
      <w:r w:rsidRPr="00A15DF1">
        <w:rPr>
          <w:rFonts w:eastAsiaTheme="minorEastAsia"/>
          <w:color w:val="000000" w:themeColor="text1"/>
        </w:rPr>
        <w:t xml:space="preserve">We envisage the need for close interaction between the </w:t>
      </w:r>
      <w:r w:rsidRPr="41D48567">
        <w:rPr>
          <w:rFonts w:eastAsiaTheme="minorEastAsia"/>
          <w:color w:val="000000" w:themeColor="text1"/>
        </w:rPr>
        <w:t>DESNZ</w:t>
      </w:r>
      <w:r w:rsidRPr="00A15DF1">
        <w:rPr>
          <w:rFonts w:eastAsiaTheme="minorEastAsia"/>
          <w:color w:val="000000" w:themeColor="text1"/>
        </w:rPr>
        <w:t xml:space="preserve"> Project Manager and contractor throughout the process, to ensure that emerging issues are dealt with promptly and that </w:t>
      </w:r>
      <w:r w:rsidRPr="41D48567">
        <w:rPr>
          <w:rFonts w:eastAsiaTheme="minorEastAsia"/>
          <w:color w:val="000000" w:themeColor="text1"/>
        </w:rPr>
        <w:t>DESNZ</w:t>
      </w:r>
      <w:r w:rsidRPr="00A15DF1">
        <w:rPr>
          <w:rFonts w:eastAsiaTheme="minorEastAsia"/>
          <w:color w:val="000000" w:themeColor="text1"/>
        </w:rPr>
        <w:t xml:space="preserve"> fully understand the assumptions and approach taken. Bidders should assume that </w:t>
      </w:r>
      <w:r>
        <w:t xml:space="preserve">the </w:t>
      </w:r>
      <w:r w:rsidR="00AB3359">
        <w:t xml:space="preserve">supplier </w:t>
      </w:r>
      <w:r>
        <w:t xml:space="preserve">will </w:t>
      </w:r>
      <w:r w:rsidRPr="00CB7B6B">
        <w:rPr>
          <w:b/>
          <w:bCs/>
        </w:rPr>
        <w:t xml:space="preserve">meet </w:t>
      </w:r>
      <w:r w:rsidRPr="00CB7B6B">
        <w:rPr>
          <w:b/>
          <w:bCs/>
        </w:rPr>
        <w:lastRenderedPageBreak/>
        <w:t>with departmental evaluation leads fortnightly</w:t>
      </w:r>
      <w:r>
        <w:t xml:space="preserve"> </w:t>
      </w:r>
      <w:r w:rsidR="000E3E3A">
        <w:t xml:space="preserve">during delivery of each phase </w:t>
      </w:r>
      <w:r>
        <w:t xml:space="preserve">and provide a </w:t>
      </w:r>
      <w:r w:rsidR="00993181">
        <w:t>short-written</w:t>
      </w:r>
      <w:r>
        <w:t xml:space="preserve"> update on alternative weeks. In important delivery periods, such as project set up, weekly meetings may be necessary. Bidders should also assume that engagement with DESNZ will include </w:t>
      </w:r>
      <w:r w:rsidRPr="00A15DF1">
        <w:rPr>
          <w:rFonts w:eastAsiaTheme="minorEastAsia"/>
          <w:color w:val="000000" w:themeColor="text1"/>
        </w:rPr>
        <w:t xml:space="preserve">steering group meetings (frequency to be confirmed), and face to face meetings as required to design, and deliver the chosen methods. </w:t>
      </w:r>
    </w:p>
    <w:p w14:paraId="60921CFE" w14:textId="659CC77A" w:rsidR="00DD0838" w:rsidRDefault="00DD0838" w:rsidP="007631B2">
      <w:pPr>
        <w:pStyle w:val="Heading2"/>
      </w:pPr>
      <w:r>
        <w:t>Quality assurance</w:t>
      </w:r>
    </w:p>
    <w:p w14:paraId="070023C7" w14:textId="77777777" w:rsidR="00823B83" w:rsidRPr="00823B83" w:rsidRDefault="00823B83" w:rsidP="00823B83">
      <w:pPr>
        <w:spacing w:after="0"/>
      </w:pPr>
    </w:p>
    <w:p w14:paraId="4AF4F499" w14:textId="04084FC2" w:rsidR="00D450AA" w:rsidRDefault="00D450AA" w:rsidP="00CB7B6B">
      <w:pPr>
        <w:spacing w:after="200" w:line="276" w:lineRule="auto"/>
        <w:jc w:val="both"/>
      </w:pPr>
      <w:r w:rsidRPr="00A15DF1">
        <w:rPr>
          <w:rFonts w:eastAsiaTheme="minorEastAsia"/>
          <w:color w:val="000000" w:themeColor="text1"/>
        </w:rPr>
        <w:t xml:space="preserve">Bidders must set out their approach to quality assurance (QA) in their response to this </w:t>
      </w:r>
      <w:r w:rsidR="00AF1B37">
        <w:rPr>
          <w:rFonts w:eastAsiaTheme="minorEastAsia"/>
          <w:color w:val="000000" w:themeColor="text1"/>
        </w:rPr>
        <w:t>specification</w:t>
      </w:r>
      <w:r w:rsidRPr="00A15DF1">
        <w:rPr>
          <w:rFonts w:eastAsiaTheme="minorEastAsia"/>
          <w:color w:val="000000" w:themeColor="text1"/>
        </w:rPr>
        <w:t xml:space="preserve"> with a QA plan.</w:t>
      </w:r>
      <w:r w:rsidR="006D00D6">
        <w:t xml:space="preserve"> </w:t>
      </w:r>
      <w:r w:rsidR="00DD0838">
        <w:t xml:space="preserve">We expect the </w:t>
      </w:r>
      <w:r w:rsidR="00AF1B37">
        <w:t xml:space="preserve">successful supplier </w:t>
      </w:r>
      <w:r w:rsidR="00DD0838">
        <w:t>to carry out suitable quality assurance of their work before submitting it to the department</w:t>
      </w:r>
      <w:r w:rsidR="0036183B">
        <w:t>, as set out in their bid</w:t>
      </w:r>
      <w:r w:rsidR="00DD0838">
        <w:t>.</w:t>
      </w:r>
    </w:p>
    <w:p w14:paraId="62953FDE" w14:textId="01819AE1" w:rsidR="00DC3CCC" w:rsidRDefault="00DC0676" w:rsidP="00CB7B6B">
      <w:pPr>
        <w:spacing w:after="200" w:line="276" w:lineRule="auto"/>
        <w:jc w:val="both"/>
        <w:rPr>
          <w:rFonts w:eastAsiaTheme="minorEastAsia"/>
          <w:color w:val="000000" w:themeColor="text1"/>
        </w:rPr>
      </w:pPr>
      <w:r w:rsidRPr="00A15DF1">
        <w:rPr>
          <w:rFonts w:eastAsiaTheme="minorEastAsia"/>
          <w:color w:val="000000" w:themeColor="text1"/>
        </w:rPr>
        <w:t xml:space="preserve">Sign-off for quality assurance must be conducted by someone of sufficient seniority within the contractor organisation to be able to take responsibility for the work done. </w:t>
      </w:r>
      <w:r w:rsidR="00D450AA" w:rsidRPr="00A15DF1">
        <w:rPr>
          <w:rFonts w:eastAsiaTheme="minorEastAsia"/>
          <w:color w:val="000000" w:themeColor="text1"/>
        </w:rPr>
        <w:t>To demonstrate an effective process to produce high quality reporting, the contactor/s must ensure that quality assurance is done by individuals who were not directly involved in that research or analysis.</w:t>
      </w:r>
      <w:r w:rsidR="00E112A2">
        <w:rPr>
          <w:rFonts w:eastAsiaTheme="minorEastAsia"/>
          <w:color w:val="000000" w:themeColor="text1"/>
        </w:rPr>
        <w:t xml:space="preserve"> </w:t>
      </w:r>
      <w:r w:rsidR="00AB319D" w:rsidRPr="00A15DF1">
        <w:rPr>
          <w:rFonts w:eastAsiaTheme="minorEastAsia"/>
          <w:color w:val="000000" w:themeColor="text1"/>
        </w:rPr>
        <w:t>Where complex or innovative methods are proposed, bidders should specify how additional quality assurance will be provided. Where necessary, this should include the use of external experts</w:t>
      </w:r>
      <w:r w:rsidR="00E112A2">
        <w:rPr>
          <w:rFonts w:eastAsiaTheme="minorEastAsia"/>
          <w:color w:val="000000" w:themeColor="text1"/>
        </w:rPr>
        <w:t>.</w:t>
      </w:r>
    </w:p>
    <w:p w14:paraId="30804B9B" w14:textId="2EB4F8C3" w:rsidR="00DC0676" w:rsidRPr="00CB7B6B" w:rsidRDefault="00AB319D" w:rsidP="00CB7B6B">
      <w:pPr>
        <w:spacing w:after="200" w:line="276" w:lineRule="auto"/>
        <w:jc w:val="both"/>
        <w:rPr>
          <w:rFonts w:eastAsiaTheme="minorEastAsia"/>
          <w:color w:val="000000" w:themeColor="text1"/>
        </w:rPr>
      </w:pPr>
      <w:r w:rsidRPr="00A15DF1">
        <w:rPr>
          <w:rFonts w:eastAsiaTheme="minorEastAsia"/>
          <w:color w:val="000000" w:themeColor="text1"/>
        </w:rPr>
        <w:t xml:space="preserve">The successful bidder will be responsible for any work supplied by sub-contractors. For primary research, contractors should be willing to facilitate </w:t>
      </w:r>
      <w:r w:rsidRPr="41D48567">
        <w:rPr>
          <w:rFonts w:eastAsiaTheme="minorEastAsia"/>
          <w:color w:val="000000" w:themeColor="text1"/>
        </w:rPr>
        <w:t>DESNZ</w:t>
      </w:r>
      <w:r w:rsidRPr="00A15DF1">
        <w:rPr>
          <w:rFonts w:eastAsiaTheme="minorEastAsia"/>
          <w:color w:val="000000" w:themeColor="text1"/>
        </w:rPr>
        <w:t xml:space="preserve"> research staff to attend interviews or listen in to telephone interviews as part of the quality assurance process.</w:t>
      </w:r>
    </w:p>
    <w:p w14:paraId="12C0132C" w14:textId="2A07BBDF" w:rsidR="00DC3CCC" w:rsidRDefault="00F0797E" w:rsidP="00F0797E">
      <w:pPr>
        <w:spacing w:after="200" w:line="276" w:lineRule="auto"/>
        <w:jc w:val="both"/>
        <w:rPr>
          <w:rFonts w:eastAsiaTheme="minorEastAsia"/>
          <w:color w:val="000000" w:themeColor="text1"/>
        </w:rPr>
      </w:pPr>
      <w:r w:rsidRPr="41D48567">
        <w:rPr>
          <w:rFonts w:eastAsiaTheme="minorEastAsia"/>
          <w:color w:val="000000" w:themeColor="text1"/>
        </w:rPr>
        <w:t>DESNZ</w:t>
      </w:r>
      <w:r w:rsidRPr="00A15DF1">
        <w:rPr>
          <w:rFonts w:eastAsiaTheme="minorEastAsia"/>
          <w:color w:val="000000" w:themeColor="text1"/>
        </w:rPr>
        <w:t xml:space="preserve"> reserves the right to refuse to sign off outputs which do not meet the required standard specified in this invitation to tender and/or the contractor’s QA plan. QA should cover all aspects of the project undertaken by the contractors, including data collection, data analysis and reporting.</w:t>
      </w:r>
    </w:p>
    <w:p w14:paraId="6FE269CF" w14:textId="3C2B77FB" w:rsidR="00F0797E" w:rsidRPr="00A15DF1" w:rsidRDefault="00F0797E" w:rsidP="00F0797E">
      <w:pPr>
        <w:spacing w:after="200" w:line="276" w:lineRule="auto"/>
        <w:jc w:val="both"/>
        <w:rPr>
          <w:rFonts w:eastAsiaTheme="minorEastAsia"/>
          <w:color w:val="000000" w:themeColor="text1"/>
        </w:rPr>
      </w:pPr>
      <w:r w:rsidRPr="00A15DF1">
        <w:rPr>
          <w:rFonts w:eastAsiaTheme="minorEastAsia"/>
          <w:color w:val="000000" w:themeColor="text1"/>
        </w:rPr>
        <w:t xml:space="preserve">Bidders should note that </w:t>
      </w:r>
      <w:r w:rsidRPr="41D48567">
        <w:rPr>
          <w:rFonts w:eastAsiaTheme="minorEastAsia"/>
          <w:color w:val="000000" w:themeColor="text1"/>
        </w:rPr>
        <w:t>DESNZ</w:t>
      </w:r>
      <w:r w:rsidRPr="00A15DF1">
        <w:rPr>
          <w:rFonts w:eastAsiaTheme="minorEastAsia"/>
          <w:color w:val="000000" w:themeColor="text1"/>
        </w:rPr>
        <w:t xml:space="preserve"> may appoint its own peer reviewer(s) to QA publishable outputs. Consideration should be given to how the external peer reviewer(s) will be included in the QA process. A </w:t>
      </w:r>
      <w:r w:rsidRPr="41D48567">
        <w:rPr>
          <w:rFonts w:eastAsiaTheme="minorEastAsia"/>
          <w:color w:val="000000" w:themeColor="text1"/>
        </w:rPr>
        <w:t>DESNZ</w:t>
      </w:r>
      <w:r w:rsidRPr="00A15DF1">
        <w:rPr>
          <w:rFonts w:eastAsiaTheme="minorEastAsia"/>
          <w:color w:val="000000" w:themeColor="text1"/>
        </w:rPr>
        <w:t xml:space="preserve"> appointed peer reviewer will not be expected to provide detailed quality assurance, their role will be focused on higher level peer review.</w:t>
      </w:r>
    </w:p>
    <w:p w14:paraId="6DAC4B8F" w14:textId="481A1270" w:rsidR="00DC3CCC" w:rsidRDefault="00F0797E" w:rsidP="00CB7B6B">
      <w:pPr>
        <w:rPr>
          <w:rFonts w:eastAsiaTheme="minorEastAsia"/>
          <w:color w:val="000000" w:themeColor="text1"/>
        </w:rPr>
      </w:pPr>
      <w:r w:rsidRPr="00A15DF1">
        <w:rPr>
          <w:rFonts w:eastAsiaTheme="minorEastAsia"/>
          <w:color w:val="000000" w:themeColor="text1"/>
        </w:rPr>
        <w:t xml:space="preserve">Outputs will be subject to </w:t>
      </w:r>
      <w:r w:rsidRPr="41D48567">
        <w:rPr>
          <w:rFonts w:eastAsiaTheme="minorEastAsia"/>
          <w:color w:val="000000" w:themeColor="text1"/>
        </w:rPr>
        <w:t>DESNZ</w:t>
      </w:r>
      <w:r w:rsidRPr="00A15DF1">
        <w:rPr>
          <w:rFonts w:eastAsiaTheme="minorEastAsia"/>
          <w:color w:val="000000" w:themeColor="text1"/>
        </w:rPr>
        <w:t xml:space="preserve"> internal approvals, the more substantive the output the longer the approval time required. </w:t>
      </w:r>
      <w:r w:rsidR="003E526A">
        <w:rPr>
          <w:rFonts w:eastAsiaTheme="minorEastAsia"/>
          <w:color w:val="000000" w:themeColor="text1"/>
        </w:rPr>
        <w:t xml:space="preserve">Reports, </w:t>
      </w:r>
      <w:r w:rsidR="003E526A" w:rsidRPr="00A15DF1">
        <w:rPr>
          <w:rFonts w:eastAsiaTheme="minorEastAsia"/>
          <w:color w:val="000000" w:themeColor="text1"/>
        </w:rPr>
        <w:t>research</w:t>
      </w:r>
      <w:r w:rsidR="00CC57C7" w:rsidRPr="00A15DF1">
        <w:rPr>
          <w:rFonts w:eastAsiaTheme="minorEastAsia"/>
          <w:color w:val="000000" w:themeColor="text1"/>
        </w:rPr>
        <w:t xml:space="preserve"> materials and outputs </w:t>
      </w:r>
      <w:r w:rsidRPr="00A15DF1">
        <w:rPr>
          <w:rFonts w:eastAsiaTheme="minorEastAsia"/>
          <w:color w:val="000000" w:themeColor="text1"/>
        </w:rPr>
        <w:t>will require three</w:t>
      </w:r>
      <w:r w:rsidR="007E57FA">
        <w:rPr>
          <w:rFonts w:eastAsiaTheme="minorEastAsia"/>
          <w:color w:val="000000" w:themeColor="text1"/>
        </w:rPr>
        <w:t xml:space="preserve"> departmental review</w:t>
      </w:r>
      <w:r w:rsidRPr="00A15DF1">
        <w:rPr>
          <w:rFonts w:eastAsiaTheme="minorEastAsia"/>
          <w:color w:val="000000" w:themeColor="text1"/>
        </w:rPr>
        <w:t xml:space="preserve"> rounds </w:t>
      </w:r>
      <w:r w:rsidR="007E57FA">
        <w:rPr>
          <w:rFonts w:eastAsiaTheme="minorEastAsia"/>
          <w:color w:val="000000" w:themeColor="text1"/>
        </w:rPr>
        <w:t xml:space="preserve">with </w:t>
      </w:r>
      <w:r w:rsidRPr="00A15DF1">
        <w:rPr>
          <w:rFonts w:eastAsiaTheme="minorEastAsia"/>
          <w:color w:val="000000" w:themeColor="text1"/>
        </w:rPr>
        <w:t>comments,</w:t>
      </w:r>
      <w:r w:rsidR="007E57FA">
        <w:rPr>
          <w:rFonts w:eastAsiaTheme="minorEastAsia"/>
          <w:color w:val="000000" w:themeColor="text1"/>
        </w:rPr>
        <w:t xml:space="preserve"> lasting around two weeks (excluding revisions)</w:t>
      </w:r>
      <w:r w:rsidR="006D00D6">
        <w:rPr>
          <w:rFonts w:eastAsiaTheme="minorEastAsia"/>
          <w:color w:val="000000" w:themeColor="text1"/>
        </w:rPr>
        <w:t xml:space="preserve">, </w:t>
      </w:r>
      <w:r w:rsidRPr="00A15DF1">
        <w:rPr>
          <w:rFonts w:eastAsiaTheme="minorEastAsia"/>
          <w:color w:val="000000" w:themeColor="text1"/>
        </w:rPr>
        <w:t xml:space="preserve">which should be factored into the timelines. </w:t>
      </w:r>
    </w:p>
    <w:p w14:paraId="184FA866" w14:textId="77777777" w:rsidR="00F0797E" w:rsidRPr="00A15DF1" w:rsidRDefault="00F0797E" w:rsidP="00F0797E">
      <w:pPr>
        <w:spacing w:after="200" w:line="276" w:lineRule="auto"/>
        <w:jc w:val="both"/>
        <w:rPr>
          <w:rFonts w:eastAsiaTheme="minorEastAsia"/>
          <w:color w:val="000000" w:themeColor="text1"/>
        </w:rPr>
      </w:pPr>
      <w:r w:rsidRPr="00A15DF1">
        <w:rPr>
          <w:rFonts w:eastAsiaTheme="minorEastAsia"/>
          <w:color w:val="000000" w:themeColor="text1"/>
        </w:rPr>
        <w:t>Other useful sources of guidance and advice that will help bids and the resulting work be of the highest quality include:</w:t>
      </w:r>
    </w:p>
    <w:p w14:paraId="05DB9F38" w14:textId="7E25D1C9" w:rsidR="00DC3CCC" w:rsidRDefault="00F0797E" w:rsidP="00F0797E">
      <w:pPr>
        <w:pStyle w:val="ListParagraph"/>
        <w:numPr>
          <w:ilvl w:val="0"/>
          <w:numId w:val="42"/>
        </w:numPr>
        <w:spacing w:after="200" w:line="276" w:lineRule="auto"/>
        <w:jc w:val="both"/>
        <w:rPr>
          <w:rFonts w:eastAsiaTheme="minorEastAsia"/>
          <w:color w:val="000000" w:themeColor="text1"/>
        </w:rPr>
      </w:pPr>
      <w:r w:rsidRPr="00A15DF1">
        <w:rPr>
          <w:rFonts w:eastAsiaTheme="minorEastAsia"/>
          <w:color w:val="000000" w:themeColor="text1"/>
        </w:rPr>
        <w:t xml:space="preserve">The </w:t>
      </w:r>
      <w:r w:rsidRPr="00A15DF1">
        <w:rPr>
          <w:rFonts w:eastAsiaTheme="minorEastAsia"/>
          <w:color w:val="0000FF"/>
          <w:u w:val="single"/>
        </w:rPr>
        <w:t>Government Social Research Code</w:t>
      </w:r>
      <w:r w:rsidRPr="00A15DF1">
        <w:rPr>
          <w:rFonts w:eastAsiaTheme="minorEastAsia"/>
          <w:color w:val="000000" w:themeColor="text1"/>
        </w:rPr>
        <w:t xml:space="preserve">, </w:t>
      </w:r>
      <w:proofErr w:type="gramStart"/>
      <w:r w:rsidRPr="00A15DF1">
        <w:rPr>
          <w:rFonts w:eastAsiaTheme="minorEastAsia"/>
          <w:color w:val="000000" w:themeColor="text1"/>
        </w:rPr>
        <w:t>in particular</w:t>
      </w:r>
      <w:proofErr w:type="gramEnd"/>
      <w:r w:rsidRPr="00A15DF1">
        <w:rPr>
          <w:rFonts w:eastAsiaTheme="minorEastAsia"/>
          <w:color w:val="000000" w:themeColor="text1"/>
        </w:rPr>
        <w:t xml:space="preserve"> those that relate to GSR Products:</w:t>
      </w:r>
    </w:p>
    <w:p w14:paraId="5577DAF8" w14:textId="11A6E7E1" w:rsidR="00DC3CCC" w:rsidRDefault="00F0797E" w:rsidP="00F0797E">
      <w:pPr>
        <w:pStyle w:val="ListParagraph"/>
        <w:numPr>
          <w:ilvl w:val="0"/>
          <w:numId w:val="42"/>
        </w:numPr>
        <w:spacing w:after="200" w:line="276" w:lineRule="auto"/>
        <w:jc w:val="both"/>
        <w:rPr>
          <w:rFonts w:eastAsiaTheme="minorEastAsia"/>
          <w:color w:val="000000" w:themeColor="text1"/>
        </w:rPr>
      </w:pPr>
      <w:r w:rsidRPr="00A15DF1">
        <w:rPr>
          <w:rFonts w:eastAsiaTheme="minorEastAsia"/>
          <w:color w:val="0000FF"/>
          <w:u w:val="single"/>
        </w:rPr>
        <w:t>UK Statistics Authority Code of Practice</w:t>
      </w:r>
      <w:r w:rsidRPr="00A15DF1">
        <w:rPr>
          <w:rFonts w:eastAsiaTheme="minorEastAsia"/>
          <w:color w:val="000000" w:themeColor="text1"/>
        </w:rPr>
        <w:t xml:space="preserve"> or an equivalent standard.</w:t>
      </w:r>
    </w:p>
    <w:p w14:paraId="6EF7243F" w14:textId="77777777" w:rsidR="00F0797E" w:rsidRPr="00A15DF1" w:rsidRDefault="00F0797E" w:rsidP="00F0797E">
      <w:pPr>
        <w:pStyle w:val="ListParagraph"/>
        <w:numPr>
          <w:ilvl w:val="0"/>
          <w:numId w:val="42"/>
        </w:numPr>
        <w:spacing w:after="240" w:line="276" w:lineRule="auto"/>
        <w:jc w:val="both"/>
        <w:rPr>
          <w:rFonts w:eastAsiaTheme="minorEastAsia"/>
          <w:color w:val="000000" w:themeColor="text1"/>
        </w:rPr>
      </w:pPr>
      <w:r w:rsidRPr="00A15DF1">
        <w:rPr>
          <w:rFonts w:eastAsiaTheme="minorEastAsia"/>
          <w:color w:val="000000" w:themeColor="text1"/>
        </w:rPr>
        <w:t>Supplementary Guidance on the Quality in Policy Impact Research</w:t>
      </w:r>
    </w:p>
    <w:p w14:paraId="4CF53666" w14:textId="4A0B5C53" w:rsidR="00F20AC5" w:rsidRPr="00CB7B6B" w:rsidRDefault="00F0797E" w:rsidP="00CB7B6B">
      <w:pPr>
        <w:pStyle w:val="ListParagraph"/>
        <w:numPr>
          <w:ilvl w:val="0"/>
          <w:numId w:val="42"/>
        </w:numPr>
        <w:spacing w:after="240" w:line="276" w:lineRule="auto"/>
        <w:jc w:val="both"/>
        <w:rPr>
          <w:rFonts w:eastAsiaTheme="minorEastAsia"/>
          <w:color w:val="000000" w:themeColor="text1"/>
        </w:rPr>
      </w:pPr>
      <w:r w:rsidRPr="00A15DF1">
        <w:rPr>
          <w:rFonts w:eastAsiaTheme="minorEastAsia"/>
          <w:color w:val="0000FF"/>
          <w:u w:val="single"/>
        </w:rPr>
        <w:t>Quality in Qualitative Research: A Framework for assessing research evidence</w:t>
      </w:r>
      <w:r w:rsidRPr="00A15DF1">
        <w:rPr>
          <w:rFonts w:eastAsiaTheme="minorEastAsia"/>
          <w:color w:val="000000" w:themeColor="text1"/>
        </w:rPr>
        <w:t xml:space="preserve"> provides a framework for appraising the quality of qualitative research.</w:t>
      </w:r>
    </w:p>
    <w:p w14:paraId="7634D45F" w14:textId="77777777" w:rsidR="00F20AC5" w:rsidRPr="00A15DF1" w:rsidRDefault="00F20AC5" w:rsidP="00F75E4D">
      <w:pPr>
        <w:pStyle w:val="Heading2"/>
        <w:spacing w:after="240"/>
      </w:pPr>
      <w:r w:rsidRPr="00A15DF1">
        <w:lastRenderedPageBreak/>
        <w:t>Data Security</w:t>
      </w:r>
    </w:p>
    <w:p w14:paraId="63C4413D" w14:textId="223D070A" w:rsidR="00F20AC5" w:rsidRPr="00A15DF1" w:rsidRDefault="00F20AC5" w:rsidP="00F20AC5">
      <w:pPr>
        <w:spacing w:after="200" w:line="276" w:lineRule="auto"/>
        <w:jc w:val="both"/>
        <w:rPr>
          <w:rFonts w:eastAsiaTheme="minorEastAsia"/>
          <w:color w:val="000000" w:themeColor="text1"/>
        </w:rPr>
      </w:pPr>
      <w:r w:rsidRPr="00A15DF1">
        <w:rPr>
          <w:rFonts w:eastAsiaTheme="minorEastAsia"/>
          <w:color w:val="000000" w:themeColor="text1"/>
        </w:rPr>
        <w:t xml:space="preserve">The successful </w:t>
      </w:r>
      <w:r w:rsidR="00F75E4D">
        <w:rPr>
          <w:rFonts w:eastAsiaTheme="minorEastAsia"/>
          <w:color w:val="000000" w:themeColor="text1"/>
        </w:rPr>
        <w:t>supplier</w:t>
      </w:r>
      <w:r w:rsidRPr="00A15DF1">
        <w:rPr>
          <w:rFonts w:eastAsiaTheme="minorEastAsia"/>
          <w:color w:val="000000" w:themeColor="text1"/>
        </w:rPr>
        <w:t xml:space="preserve"> must comply with the UK General Data Protection Regulation (UK GDPR) and any information collected, processed, and transferred on behalf of the Department, and in particular personal information, must be held and transferred securely. </w:t>
      </w:r>
      <w:r w:rsidR="00BF5C23">
        <w:rPr>
          <w:rFonts w:eastAsiaTheme="minorEastAsia"/>
          <w:color w:val="000000" w:themeColor="text1"/>
        </w:rPr>
        <w:t>Bidders</w:t>
      </w:r>
      <w:r w:rsidRPr="00A15DF1">
        <w:rPr>
          <w:rFonts w:eastAsiaTheme="minorEastAsia"/>
          <w:color w:val="000000" w:themeColor="text1"/>
        </w:rPr>
        <w:t xml:space="preserve"> must provide assurances of compliance with GDPR and set out in their proposals details of the practices and systems they have in place for handling data securely including the transmission between the field and head office and then to the Department. </w:t>
      </w:r>
      <w:r w:rsidR="00BF5C23">
        <w:rPr>
          <w:rFonts w:eastAsiaTheme="minorEastAsia"/>
          <w:color w:val="000000" w:themeColor="text1"/>
        </w:rPr>
        <w:t>The successful supplier</w:t>
      </w:r>
      <w:r w:rsidRPr="00A15DF1">
        <w:rPr>
          <w:rFonts w:eastAsiaTheme="minorEastAsia"/>
          <w:color w:val="000000" w:themeColor="text1"/>
        </w:rPr>
        <w:t xml:space="preserve"> will have responsibility for ensuring that they and any subcontractor who processes or handles information on behalf of the Department is conducted securely. The sorts of issues which must be addressed satisfactorily and described in contractor’s submissions include:</w:t>
      </w:r>
    </w:p>
    <w:p w14:paraId="7B079D65" w14:textId="77777777" w:rsidR="00F20AC5" w:rsidRPr="00A15DF1" w:rsidRDefault="00F20AC5" w:rsidP="00F20AC5">
      <w:pPr>
        <w:pStyle w:val="ListParagraph"/>
        <w:numPr>
          <w:ilvl w:val="0"/>
          <w:numId w:val="44"/>
        </w:numPr>
        <w:spacing w:line="240" w:lineRule="auto"/>
        <w:jc w:val="both"/>
        <w:rPr>
          <w:rFonts w:eastAsiaTheme="minorEastAsia"/>
          <w:color w:val="000000" w:themeColor="text1"/>
        </w:rPr>
      </w:pPr>
      <w:r w:rsidRPr="00A15DF1">
        <w:rPr>
          <w:rFonts w:eastAsiaTheme="minorEastAsia"/>
          <w:color w:val="000000" w:themeColor="text1"/>
        </w:rPr>
        <w:t xml:space="preserve">procedures for storing both physical and system </w:t>
      </w:r>
      <w:proofErr w:type="gramStart"/>
      <w:r w:rsidRPr="00A15DF1">
        <w:rPr>
          <w:rFonts w:eastAsiaTheme="minorEastAsia"/>
          <w:color w:val="000000" w:themeColor="text1"/>
        </w:rPr>
        <w:t>data;</w:t>
      </w:r>
      <w:proofErr w:type="gramEnd"/>
    </w:p>
    <w:p w14:paraId="6E2E1C88" w14:textId="77777777" w:rsidR="00F20AC5" w:rsidRPr="00A15DF1" w:rsidRDefault="00F20AC5" w:rsidP="00F20AC5">
      <w:pPr>
        <w:pStyle w:val="ListParagraph"/>
        <w:numPr>
          <w:ilvl w:val="0"/>
          <w:numId w:val="44"/>
        </w:numPr>
        <w:spacing w:line="240" w:lineRule="auto"/>
        <w:jc w:val="both"/>
        <w:rPr>
          <w:rFonts w:eastAsiaTheme="minorEastAsia"/>
          <w:color w:val="000000" w:themeColor="text1"/>
        </w:rPr>
      </w:pPr>
      <w:r w:rsidRPr="00A15DF1">
        <w:rPr>
          <w:rFonts w:eastAsiaTheme="minorEastAsia"/>
          <w:color w:val="000000" w:themeColor="text1"/>
        </w:rPr>
        <w:t xml:space="preserve">data back-up </w:t>
      </w:r>
      <w:proofErr w:type="gramStart"/>
      <w:r w:rsidRPr="00A15DF1">
        <w:rPr>
          <w:rFonts w:eastAsiaTheme="minorEastAsia"/>
          <w:color w:val="000000" w:themeColor="text1"/>
        </w:rPr>
        <w:t>procedures;</w:t>
      </w:r>
      <w:proofErr w:type="gramEnd"/>
    </w:p>
    <w:p w14:paraId="7A097C86" w14:textId="77777777" w:rsidR="00F20AC5" w:rsidRPr="00A15DF1" w:rsidRDefault="00F20AC5" w:rsidP="00F20AC5">
      <w:pPr>
        <w:pStyle w:val="ListParagraph"/>
        <w:numPr>
          <w:ilvl w:val="0"/>
          <w:numId w:val="44"/>
        </w:numPr>
        <w:spacing w:line="240" w:lineRule="auto"/>
        <w:jc w:val="both"/>
        <w:rPr>
          <w:rFonts w:eastAsiaTheme="minorEastAsia"/>
          <w:color w:val="000000" w:themeColor="text1"/>
        </w:rPr>
      </w:pPr>
      <w:r w:rsidRPr="00A15DF1">
        <w:rPr>
          <w:rFonts w:eastAsiaTheme="minorEastAsia"/>
          <w:color w:val="000000" w:themeColor="text1"/>
        </w:rPr>
        <w:t xml:space="preserve">procedures for the destruction of physical and system </w:t>
      </w:r>
      <w:proofErr w:type="gramStart"/>
      <w:r w:rsidRPr="00A15DF1">
        <w:rPr>
          <w:rFonts w:eastAsiaTheme="minorEastAsia"/>
          <w:color w:val="000000" w:themeColor="text1"/>
        </w:rPr>
        <w:t>data;</w:t>
      </w:r>
      <w:proofErr w:type="gramEnd"/>
    </w:p>
    <w:p w14:paraId="58FB08E7" w14:textId="77777777" w:rsidR="00F20AC5" w:rsidRPr="00A15DF1" w:rsidRDefault="00F20AC5" w:rsidP="00F20AC5">
      <w:pPr>
        <w:pStyle w:val="ListParagraph"/>
        <w:numPr>
          <w:ilvl w:val="0"/>
          <w:numId w:val="44"/>
        </w:numPr>
        <w:spacing w:line="240" w:lineRule="auto"/>
        <w:jc w:val="both"/>
        <w:rPr>
          <w:rFonts w:eastAsiaTheme="minorEastAsia"/>
          <w:color w:val="000000" w:themeColor="text1"/>
        </w:rPr>
      </w:pPr>
      <w:r w:rsidRPr="00A15DF1">
        <w:rPr>
          <w:rFonts w:eastAsiaTheme="minorEastAsia"/>
          <w:color w:val="000000" w:themeColor="text1"/>
        </w:rPr>
        <w:t xml:space="preserve">how data is </w:t>
      </w:r>
      <w:proofErr w:type="gramStart"/>
      <w:r w:rsidRPr="00A15DF1">
        <w:rPr>
          <w:rFonts w:eastAsiaTheme="minorEastAsia"/>
          <w:color w:val="000000" w:themeColor="text1"/>
        </w:rPr>
        <w:t>protected;</w:t>
      </w:r>
      <w:proofErr w:type="gramEnd"/>
    </w:p>
    <w:p w14:paraId="3191793C" w14:textId="77777777" w:rsidR="00F20AC5" w:rsidRPr="00A15DF1" w:rsidRDefault="00F20AC5" w:rsidP="00F20AC5">
      <w:pPr>
        <w:pStyle w:val="ListParagraph"/>
        <w:numPr>
          <w:ilvl w:val="0"/>
          <w:numId w:val="44"/>
        </w:numPr>
        <w:spacing w:line="240" w:lineRule="auto"/>
        <w:jc w:val="both"/>
        <w:rPr>
          <w:rFonts w:eastAsiaTheme="minorEastAsia"/>
          <w:color w:val="000000" w:themeColor="text1"/>
        </w:rPr>
      </w:pPr>
      <w:r w:rsidRPr="00A15DF1">
        <w:rPr>
          <w:rFonts w:eastAsiaTheme="minorEastAsia"/>
          <w:color w:val="000000" w:themeColor="text1"/>
        </w:rPr>
        <w:t xml:space="preserve">data encryption software </w:t>
      </w:r>
      <w:proofErr w:type="gramStart"/>
      <w:r w:rsidRPr="00A15DF1">
        <w:rPr>
          <w:rFonts w:eastAsiaTheme="minorEastAsia"/>
          <w:color w:val="000000" w:themeColor="text1"/>
        </w:rPr>
        <w:t>used;</w:t>
      </w:r>
      <w:proofErr w:type="gramEnd"/>
    </w:p>
    <w:p w14:paraId="34E4BB2E" w14:textId="77777777" w:rsidR="00F20AC5" w:rsidRPr="00A15DF1" w:rsidRDefault="00F20AC5" w:rsidP="00F20AC5">
      <w:pPr>
        <w:pStyle w:val="ListParagraph"/>
        <w:numPr>
          <w:ilvl w:val="0"/>
          <w:numId w:val="44"/>
        </w:numPr>
        <w:spacing w:line="240" w:lineRule="auto"/>
        <w:jc w:val="both"/>
        <w:rPr>
          <w:rFonts w:eastAsiaTheme="minorEastAsia"/>
          <w:color w:val="000000" w:themeColor="text1"/>
        </w:rPr>
      </w:pPr>
      <w:r w:rsidRPr="00A15DF1">
        <w:rPr>
          <w:rFonts w:eastAsiaTheme="minorEastAsia"/>
          <w:color w:val="000000" w:themeColor="text1"/>
        </w:rPr>
        <w:t xml:space="preserve">use of laptops and electronic removable </w:t>
      </w:r>
      <w:proofErr w:type="gramStart"/>
      <w:r w:rsidRPr="00A15DF1">
        <w:rPr>
          <w:rFonts w:eastAsiaTheme="minorEastAsia"/>
          <w:color w:val="000000" w:themeColor="text1"/>
        </w:rPr>
        <w:t>media;</w:t>
      </w:r>
      <w:proofErr w:type="gramEnd"/>
    </w:p>
    <w:p w14:paraId="45ED9905" w14:textId="77777777" w:rsidR="00F20AC5" w:rsidRPr="00A15DF1" w:rsidRDefault="00F20AC5" w:rsidP="00F20AC5">
      <w:pPr>
        <w:pStyle w:val="ListParagraph"/>
        <w:numPr>
          <w:ilvl w:val="0"/>
          <w:numId w:val="44"/>
        </w:numPr>
        <w:spacing w:line="240" w:lineRule="auto"/>
        <w:jc w:val="both"/>
        <w:rPr>
          <w:rFonts w:eastAsiaTheme="minorEastAsia"/>
          <w:color w:val="000000" w:themeColor="text1"/>
        </w:rPr>
      </w:pPr>
      <w:r w:rsidRPr="00A15DF1">
        <w:rPr>
          <w:rFonts w:eastAsiaTheme="minorEastAsia"/>
          <w:color w:val="000000" w:themeColor="text1"/>
        </w:rPr>
        <w:t xml:space="preserve">details of person(s) responsible for data </w:t>
      </w:r>
      <w:proofErr w:type="gramStart"/>
      <w:r w:rsidRPr="00A15DF1">
        <w:rPr>
          <w:rFonts w:eastAsiaTheme="minorEastAsia"/>
          <w:color w:val="000000" w:themeColor="text1"/>
        </w:rPr>
        <w:t>security;</w:t>
      </w:r>
      <w:proofErr w:type="gramEnd"/>
    </w:p>
    <w:p w14:paraId="72183BB3" w14:textId="2D1007E9" w:rsidR="00DC3CCC" w:rsidRDefault="00F20AC5" w:rsidP="00F20AC5">
      <w:pPr>
        <w:pStyle w:val="ListParagraph"/>
        <w:numPr>
          <w:ilvl w:val="0"/>
          <w:numId w:val="44"/>
        </w:numPr>
        <w:spacing w:line="240" w:lineRule="auto"/>
        <w:jc w:val="both"/>
        <w:rPr>
          <w:rFonts w:eastAsiaTheme="minorEastAsia"/>
          <w:color w:val="000000" w:themeColor="text1"/>
        </w:rPr>
      </w:pPr>
      <w:r w:rsidRPr="00A15DF1">
        <w:rPr>
          <w:rFonts w:eastAsiaTheme="minorEastAsia"/>
          <w:color w:val="000000" w:themeColor="text1"/>
        </w:rPr>
        <w:t>policies for unauthorised staff access or misuse of confidential/personal data</w:t>
      </w:r>
    </w:p>
    <w:p w14:paraId="6C689389" w14:textId="77777777" w:rsidR="00F20AC5" w:rsidRPr="00A15DF1" w:rsidRDefault="00F20AC5" w:rsidP="00F20AC5">
      <w:pPr>
        <w:pStyle w:val="ListParagraph"/>
        <w:numPr>
          <w:ilvl w:val="0"/>
          <w:numId w:val="44"/>
        </w:numPr>
        <w:spacing w:line="240" w:lineRule="auto"/>
        <w:jc w:val="both"/>
        <w:rPr>
          <w:rFonts w:eastAsiaTheme="minorEastAsia"/>
          <w:color w:val="000000" w:themeColor="text1"/>
        </w:rPr>
      </w:pPr>
      <w:r w:rsidRPr="00A15DF1">
        <w:rPr>
          <w:rFonts w:eastAsiaTheme="minorEastAsia"/>
          <w:color w:val="000000" w:themeColor="text1"/>
        </w:rPr>
        <w:t xml:space="preserve">policies for staff awareness and training of </w:t>
      </w:r>
      <w:proofErr w:type="gramStart"/>
      <w:r w:rsidRPr="00A15DF1">
        <w:rPr>
          <w:rFonts w:eastAsiaTheme="minorEastAsia"/>
          <w:color w:val="000000" w:themeColor="text1"/>
        </w:rPr>
        <w:t>DPA;</w:t>
      </w:r>
      <w:proofErr w:type="gramEnd"/>
    </w:p>
    <w:p w14:paraId="02F0EFCD" w14:textId="77777777" w:rsidR="00F20AC5" w:rsidRPr="00A15DF1" w:rsidRDefault="00F20AC5" w:rsidP="00F20AC5">
      <w:pPr>
        <w:pStyle w:val="ListParagraph"/>
        <w:numPr>
          <w:ilvl w:val="0"/>
          <w:numId w:val="44"/>
        </w:numPr>
        <w:spacing w:line="240" w:lineRule="auto"/>
        <w:jc w:val="both"/>
        <w:rPr>
          <w:rFonts w:eastAsiaTheme="minorEastAsia"/>
          <w:color w:val="000000" w:themeColor="text1"/>
        </w:rPr>
      </w:pPr>
      <w:r w:rsidRPr="00A15DF1">
        <w:rPr>
          <w:rFonts w:eastAsiaTheme="minorEastAsia"/>
          <w:color w:val="000000" w:themeColor="text1"/>
        </w:rPr>
        <w:t>physical security of premises; and</w:t>
      </w:r>
    </w:p>
    <w:p w14:paraId="702C36DB" w14:textId="77777777" w:rsidR="00F20AC5" w:rsidRPr="00A15DF1" w:rsidRDefault="00F20AC5" w:rsidP="00F20AC5">
      <w:pPr>
        <w:pStyle w:val="ListParagraph"/>
        <w:numPr>
          <w:ilvl w:val="0"/>
          <w:numId w:val="44"/>
        </w:numPr>
        <w:spacing w:line="240" w:lineRule="auto"/>
        <w:jc w:val="both"/>
        <w:rPr>
          <w:rFonts w:eastAsiaTheme="minorEastAsia"/>
          <w:color w:val="000000" w:themeColor="text1"/>
        </w:rPr>
      </w:pPr>
      <w:r w:rsidRPr="00A15DF1">
        <w:rPr>
          <w:rFonts w:eastAsiaTheme="minorEastAsia"/>
          <w:color w:val="000000" w:themeColor="text1"/>
        </w:rPr>
        <w:t>how research respondents will be made aware of all potential uses of their data</w:t>
      </w:r>
    </w:p>
    <w:p w14:paraId="6B414FEB" w14:textId="77777777" w:rsidR="00F20AC5" w:rsidRPr="00A15DF1" w:rsidRDefault="00F20AC5" w:rsidP="00F20AC5">
      <w:pPr>
        <w:spacing w:after="120" w:line="240" w:lineRule="atLeast"/>
        <w:jc w:val="both"/>
        <w:rPr>
          <w:rFonts w:eastAsiaTheme="minorEastAsia"/>
          <w:color w:val="000000" w:themeColor="text1"/>
        </w:rPr>
      </w:pPr>
    </w:p>
    <w:p w14:paraId="00B55AA1" w14:textId="1EEAC78D" w:rsidR="00045E42" w:rsidRPr="00045E42" w:rsidRDefault="00F20AC5" w:rsidP="00045E42">
      <w:pPr>
        <w:pStyle w:val="Heading2"/>
        <w:spacing w:after="240"/>
      </w:pPr>
      <w:r w:rsidRPr="00A15DF1">
        <w:t>Ethics</w:t>
      </w:r>
    </w:p>
    <w:p w14:paraId="7DC4D0B0" w14:textId="77777777" w:rsidR="00F20AC5" w:rsidRPr="00A15DF1" w:rsidRDefault="00F20AC5" w:rsidP="00F20AC5">
      <w:pPr>
        <w:spacing w:after="200" w:line="276" w:lineRule="auto"/>
        <w:jc w:val="both"/>
        <w:rPr>
          <w:rFonts w:eastAsiaTheme="minorEastAsia"/>
          <w:color w:val="000000" w:themeColor="text1"/>
        </w:rPr>
      </w:pPr>
      <w:r w:rsidRPr="00A15DF1">
        <w:rPr>
          <w:rFonts w:eastAsiaTheme="minorEastAsia"/>
          <w:color w:val="000000" w:themeColor="text1"/>
        </w:rPr>
        <w:t>All applicants will need to identify and propose arrangements for the initial scrutiny and on-going monitoring of ethical issues. The appropriate handling of ethical issues is part of the tender assessment exercise and proposals will be evaluated on this as part of the ‘consideration of challenges’ criterion.</w:t>
      </w:r>
    </w:p>
    <w:p w14:paraId="0286E26F" w14:textId="77777777" w:rsidR="00F20AC5" w:rsidRPr="00A15DF1" w:rsidRDefault="00F20AC5" w:rsidP="00F20AC5">
      <w:pPr>
        <w:spacing w:after="200" w:line="276" w:lineRule="auto"/>
        <w:jc w:val="both"/>
        <w:rPr>
          <w:rFonts w:eastAsiaTheme="minorEastAsia"/>
          <w:color w:val="000000" w:themeColor="text1"/>
        </w:rPr>
      </w:pPr>
      <w:r w:rsidRPr="00A15DF1">
        <w:rPr>
          <w:rFonts w:eastAsiaTheme="minorEastAsia"/>
          <w:color w:val="000000" w:themeColor="text1"/>
        </w:rPr>
        <w:t>We expect contractors to adhere to the following Government Social Research (GSR) Principles:</w:t>
      </w:r>
    </w:p>
    <w:p w14:paraId="0BA95E6C" w14:textId="77777777" w:rsidR="00F20AC5" w:rsidRPr="00A15DF1" w:rsidRDefault="00F20AC5" w:rsidP="00CB7B6B">
      <w:pPr>
        <w:pStyle w:val="ListParagraph"/>
        <w:numPr>
          <w:ilvl w:val="0"/>
          <w:numId w:val="48"/>
        </w:numPr>
        <w:spacing w:line="240" w:lineRule="auto"/>
        <w:jc w:val="both"/>
        <w:rPr>
          <w:rFonts w:eastAsiaTheme="minorEastAsia"/>
          <w:color w:val="000000" w:themeColor="text1"/>
        </w:rPr>
      </w:pPr>
      <w:r w:rsidRPr="00A15DF1">
        <w:rPr>
          <w:rFonts w:eastAsiaTheme="minorEastAsia"/>
          <w:color w:val="000000" w:themeColor="text1"/>
        </w:rPr>
        <w:t>Clear and defined public benefit</w:t>
      </w:r>
    </w:p>
    <w:p w14:paraId="7B97FB26" w14:textId="77777777" w:rsidR="00F20AC5" w:rsidRPr="00A15DF1" w:rsidRDefault="00F20AC5" w:rsidP="00CB7B6B">
      <w:pPr>
        <w:pStyle w:val="ListParagraph"/>
        <w:numPr>
          <w:ilvl w:val="0"/>
          <w:numId w:val="48"/>
        </w:numPr>
        <w:spacing w:line="240" w:lineRule="auto"/>
        <w:jc w:val="both"/>
        <w:rPr>
          <w:rFonts w:eastAsiaTheme="minorEastAsia"/>
          <w:color w:val="000000" w:themeColor="text1"/>
        </w:rPr>
      </w:pPr>
      <w:r w:rsidRPr="00A15DF1">
        <w:rPr>
          <w:rFonts w:eastAsiaTheme="minorEastAsia"/>
          <w:color w:val="000000" w:themeColor="text1"/>
        </w:rPr>
        <w:t>Sound application, conduct and interpretation</w:t>
      </w:r>
    </w:p>
    <w:p w14:paraId="108ACE32" w14:textId="77777777" w:rsidR="00F20AC5" w:rsidRPr="00A15DF1" w:rsidRDefault="00F20AC5" w:rsidP="00CB7B6B">
      <w:pPr>
        <w:pStyle w:val="ListParagraph"/>
        <w:numPr>
          <w:ilvl w:val="0"/>
          <w:numId w:val="48"/>
        </w:numPr>
        <w:spacing w:line="240" w:lineRule="auto"/>
        <w:jc w:val="both"/>
        <w:rPr>
          <w:rFonts w:eastAsiaTheme="minorEastAsia"/>
          <w:color w:val="000000" w:themeColor="text1"/>
        </w:rPr>
      </w:pPr>
      <w:r w:rsidRPr="00A15DF1">
        <w:rPr>
          <w:rFonts w:eastAsiaTheme="minorEastAsia"/>
          <w:color w:val="000000" w:themeColor="text1"/>
        </w:rPr>
        <w:t>Data protection regulations</w:t>
      </w:r>
    </w:p>
    <w:p w14:paraId="4E9937E5" w14:textId="77777777" w:rsidR="00E94E6A" w:rsidRDefault="00F20AC5" w:rsidP="00E94E6A">
      <w:pPr>
        <w:pStyle w:val="ListParagraph"/>
        <w:numPr>
          <w:ilvl w:val="0"/>
          <w:numId w:val="48"/>
        </w:numPr>
        <w:spacing w:line="240" w:lineRule="auto"/>
        <w:jc w:val="both"/>
        <w:rPr>
          <w:rFonts w:eastAsiaTheme="minorEastAsia"/>
          <w:color w:val="000000" w:themeColor="text1"/>
        </w:rPr>
      </w:pPr>
      <w:r w:rsidRPr="00A15DF1">
        <w:rPr>
          <w:rFonts w:eastAsiaTheme="minorEastAsia"/>
          <w:color w:val="000000" w:themeColor="text1"/>
        </w:rPr>
        <w:t>Specific and informed consent</w:t>
      </w:r>
    </w:p>
    <w:p w14:paraId="4E3E13F5" w14:textId="3F421DFE" w:rsidR="00361E2E" w:rsidRPr="00CB7B6B" w:rsidRDefault="00F20AC5" w:rsidP="00CB7B6B">
      <w:pPr>
        <w:pStyle w:val="ListParagraph"/>
        <w:numPr>
          <w:ilvl w:val="0"/>
          <w:numId w:val="48"/>
        </w:numPr>
        <w:spacing w:line="240" w:lineRule="auto"/>
        <w:jc w:val="both"/>
        <w:rPr>
          <w:rFonts w:eastAsiaTheme="minorEastAsia"/>
          <w:color w:val="000000" w:themeColor="text1"/>
        </w:rPr>
      </w:pPr>
      <w:r w:rsidRPr="00CB7B6B">
        <w:rPr>
          <w:rFonts w:eastAsiaTheme="minorEastAsia"/>
          <w:color w:val="000000" w:themeColor="text1"/>
        </w:rPr>
        <w:t>Enabling participation</w:t>
      </w:r>
    </w:p>
    <w:p w14:paraId="32E240B6" w14:textId="02112585" w:rsidR="00D23C4D" w:rsidRPr="00CA4273" w:rsidRDefault="00F20AC5" w:rsidP="00CA4273">
      <w:pPr>
        <w:pStyle w:val="ListParagraph"/>
        <w:numPr>
          <w:ilvl w:val="0"/>
          <w:numId w:val="48"/>
        </w:numPr>
        <w:spacing w:line="240" w:lineRule="auto"/>
        <w:jc w:val="both"/>
        <w:rPr>
          <w:rFonts w:eastAsiaTheme="minorEastAsia"/>
          <w:color w:val="000000" w:themeColor="text1"/>
        </w:rPr>
      </w:pPr>
      <w:r w:rsidRPr="00CA4273">
        <w:rPr>
          <w:rFonts w:eastAsiaTheme="minorEastAsia"/>
          <w:color w:val="000000" w:themeColor="text1"/>
        </w:rPr>
        <w:t>Minimising personal and social harm</w:t>
      </w:r>
    </w:p>
    <w:p w14:paraId="28609A3C" w14:textId="77777777" w:rsidR="00D23C4D" w:rsidRDefault="00D23C4D" w:rsidP="00D23C4D">
      <w:pPr>
        <w:rPr>
          <w:rFonts w:eastAsiaTheme="minorEastAsia"/>
          <w:color w:val="000000" w:themeColor="text1"/>
        </w:rPr>
      </w:pPr>
    </w:p>
    <w:p w14:paraId="2ED8368D" w14:textId="77777777" w:rsidR="00D23C4D" w:rsidRDefault="00D23C4D" w:rsidP="00D23C4D">
      <w:pPr>
        <w:rPr>
          <w:rFonts w:eastAsiaTheme="minorEastAsia"/>
          <w:color w:val="000000" w:themeColor="text1"/>
        </w:rPr>
      </w:pPr>
    </w:p>
    <w:p w14:paraId="31F3987F" w14:textId="77777777" w:rsidR="00D23C4D" w:rsidRDefault="00D23C4D" w:rsidP="00D23C4D">
      <w:pPr>
        <w:rPr>
          <w:rFonts w:eastAsiaTheme="minorEastAsia"/>
          <w:color w:val="000000" w:themeColor="text1"/>
        </w:rPr>
      </w:pPr>
    </w:p>
    <w:p w14:paraId="7DF36845" w14:textId="77777777" w:rsidR="00D23C4D" w:rsidRDefault="00D23C4D" w:rsidP="00D23C4D">
      <w:pPr>
        <w:rPr>
          <w:rFonts w:eastAsiaTheme="minorEastAsia"/>
          <w:color w:val="000000" w:themeColor="text1"/>
        </w:rPr>
      </w:pPr>
    </w:p>
    <w:p w14:paraId="7572A0C0" w14:textId="77777777" w:rsidR="00CB0CC5" w:rsidRDefault="00CB0CC5" w:rsidP="00CB7B6B">
      <w:pPr>
        <w:pStyle w:val="ListParagraph"/>
      </w:pPr>
    </w:p>
    <w:sectPr w:rsidR="00CB0CC5">
      <w:headerReference w:type="even" r:id="rId13"/>
      <w:headerReference w:type="default" r:id="rId14"/>
      <w:footerReference w:type="even" r:id="rId15"/>
      <w:footerReference w:type="default" r:id="rId16"/>
      <w:headerReference w:type="first" r:id="rId17"/>
      <w:footerReference w:type="first" r:id="rId1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B1F458" w14:textId="77777777" w:rsidR="00C25C8E" w:rsidRDefault="00C25C8E" w:rsidP="002A1CAC">
      <w:pPr>
        <w:spacing w:after="0" w:line="240" w:lineRule="auto"/>
      </w:pPr>
      <w:r>
        <w:separator/>
      </w:r>
    </w:p>
  </w:endnote>
  <w:endnote w:type="continuationSeparator" w:id="0">
    <w:p w14:paraId="529BE1D5" w14:textId="77777777" w:rsidR="00C25C8E" w:rsidRDefault="00C25C8E" w:rsidP="002A1CAC">
      <w:pPr>
        <w:spacing w:after="0" w:line="240" w:lineRule="auto"/>
      </w:pPr>
      <w:r>
        <w:continuationSeparator/>
      </w:r>
    </w:p>
  </w:endnote>
  <w:endnote w:type="continuationNotice" w:id="1">
    <w:p w14:paraId="71BDFD01" w14:textId="77777777" w:rsidR="00C25C8E" w:rsidRDefault="00C25C8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Noto Sans">
    <w:charset w:val="00"/>
    <w:family w:val="swiss"/>
    <w:pitch w:val="variable"/>
    <w:sig w:usb0="E00082FF" w:usb1="400078FF" w:usb2="00000021" w:usb3="00000000" w:csb0="000001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331E04" w14:textId="661FEDA7" w:rsidR="001F2742" w:rsidRDefault="00D10EFA">
    <w:pPr>
      <w:pStyle w:val="Footer"/>
    </w:pPr>
    <w:r>
      <w:rPr>
        <w:noProof/>
      </w:rPr>
      <mc:AlternateContent>
        <mc:Choice Requires="wps">
          <w:drawing>
            <wp:anchor distT="0" distB="0" distL="0" distR="0" simplePos="0" relativeHeight="251658244" behindDoc="0" locked="0" layoutInCell="1" allowOverlap="1" wp14:anchorId="71ED12D4" wp14:editId="5CA796BC">
              <wp:simplePos x="635" y="635"/>
              <wp:positionH relativeFrom="page">
                <wp:align>center</wp:align>
              </wp:positionH>
              <wp:positionV relativeFrom="page">
                <wp:align>bottom</wp:align>
              </wp:positionV>
              <wp:extent cx="459740" cy="357505"/>
              <wp:effectExtent l="0" t="0" r="16510" b="0"/>
              <wp:wrapNone/>
              <wp:docPr id="1728346380" name="Text Box 5"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59740" cy="357505"/>
                      </a:xfrm>
                      <a:prstGeom prst="rect">
                        <a:avLst/>
                      </a:prstGeom>
                      <a:noFill/>
                      <a:ln>
                        <a:noFill/>
                      </a:ln>
                    </wps:spPr>
                    <wps:txbx>
                      <w:txbxContent>
                        <w:p w14:paraId="4BA38FAD" w14:textId="5CCBAA8D" w:rsidR="00D10EFA" w:rsidRPr="00D10EFA" w:rsidRDefault="00D10EFA" w:rsidP="00D10EFA">
                          <w:pPr>
                            <w:spacing w:after="0"/>
                            <w:rPr>
                              <w:rFonts w:ascii="Calibri" w:eastAsia="Calibri" w:hAnsi="Calibri" w:cs="Calibri"/>
                              <w:noProof/>
                              <w:color w:val="000000"/>
                              <w:sz w:val="20"/>
                              <w:szCs w:val="20"/>
                            </w:rPr>
                          </w:pPr>
                          <w:r w:rsidRPr="00D10EFA">
                            <w:rPr>
                              <w:rFonts w:ascii="Calibri" w:eastAsia="Calibri" w:hAnsi="Calibri" w:cs="Calibri"/>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xmlns:aclsh="http://schemas.microsoft.com/office/drawing/2020/classificationShape" xmlns:a="http://schemas.openxmlformats.org/drawingml/2006/main">
          <w:pict w14:anchorId="1D65BD6D">
            <v:shapetype id="_x0000_t202" coordsize="21600,21600" o:spt="202" path="m,l,21600r21600,l21600,xe" w14:anchorId="71ED12D4">
              <v:stroke joinstyle="miter"/>
              <v:path gradientshapeok="t" o:connecttype="rect"/>
            </v:shapetype>
            <v:shape id="Text Box 5" style="position:absolute;margin-left:0;margin-top:0;width:36.2pt;height:28.15pt;z-index:251658244;visibility:visible;mso-wrap-style:none;mso-wrap-distance-left:0;mso-wrap-distance-top:0;mso-wrap-distance-right:0;mso-wrap-distance-bottom:0;mso-position-horizontal:center;mso-position-horizontal-relative:page;mso-position-vertical:bottom;mso-position-vertical-relative:page;v-text-anchor:bottom" alt="OFFICIAL"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">
              <v:textbox style="mso-fit-shape-to-text:t" inset="0,0,0,15pt">
                <w:txbxContent>
                  <w:p w:rsidRPr="00D10EFA" w:rsidR="00D10EFA" w:rsidP="00D10EFA" w:rsidRDefault="00D10EFA" w14:paraId="171AAEBA" w14:textId="5CCBAA8D">
                    <w:pPr>
                      <w:spacing w:after="0"/>
                      <w:rPr>
                        <w:rFonts w:ascii="Calibri" w:hAnsi="Calibri" w:eastAsia="Calibri" w:cs="Calibri"/>
                        <w:noProof/>
                        <w:color w:val="000000"/>
                        <w:sz w:val="20"/>
                        <w:szCs w:val="20"/>
                      </w:rPr>
                    </w:pPr>
                    <w:r w:rsidRPr="00D10EFA">
                      <w:rPr>
                        <w:rFonts w:ascii="Calibri" w:hAnsi="Calibri" w:eastAsia="Calibri" w:cs="Calibri"/>
                        <w:noProof/>
                        <w:color w:val="000000"/>
                        <w:sz w:val="20"/>
                        <w:szCs w:val="20"/>
                      </w:rPr>
                      <w:t>OFFICIAL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23FEA" w14:textId="72F23720" w:rsidR="000D4BA8" w:rsidRDefault="00D10EFA">
    <w:pPr>
      <w:pStyle w:val="Footer"/>
      <w:jc w:val="right"/>
    </w:pPr>
    <w:r>
      <w:rPr>
        <w:noProof/>
      </w:rPr>
      <mc:AlternateContent>
        <mc:Choice Requires="wps">
          <w:drawing>
            <wp:anchor distT="0" distB="0" distL="0" distR="0" simplePos="0" relativeHeight="251658245" behindDoc="0" locked="0" layoutInCell="1" allowOverlap="1" wp14:anchorId="5139CEC5" wp14:editId="7E0FBAFD">
              <wp:simplePos x="635" y="635"/>
              <wp:positionH relativeFrom="page">
                <wp:align>center</wp:align>
              </wp:positionH>
              <wp:positionV relativeFrom="page">
                <wp:align>bottom</wp:align>
              </wp:positionV>
              <wp:extent cx="459740" cy="357505"/>
              <wp:effectExtent l="0" t="0" r="16510" b="0"/>
              <wp:wrapNone/>
              <wp:docPr id="1670854300" name="Text Box 6"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59740" cy="357505"/>
                      </a:xfrm>
                      <a:prstGeom prst="rect">
                        <a:avLst/>
                      </a:prstGeom>
                      <a:noFill/>
                      <a:ln>
                        <a:noFill/>
                      </a:ln>
                    </wps:spPr>
                    <wps:txbx>
                      <w:txbxContent>
                        <w:p w14:paraId="2C3F5D20" w14:textId="15E46B18" w:rsidR="00D10EFA" w:rsidRPr="00D10EFA" w:rsidRDefault="00D10EFA" w:rsidP="00D10EFA">
                          <w:pPr>
                            <w:spacing w:after="0"/>
                            <w:rPr>
                              <w:rFonts w:ascii="Calibri" w:eastAsia="Calibri" w:hAnsi="Calibri" w:cs="Calibri"/>
                              <w:noProof/>
                              <w:color w:val="000000"/>
                              <w:sz w:val="20"/>
                              <w:szCs w:val="20"/>
                            </w:rPr>
                          </w:pPr>
                          <w:r w:rsidRPr="00D10EFA">
                            <w:rPr>
                              <w:rFonts w:ascii="Calibri" w:eastAsia="Calibri" w:hAnsi="Calibri" w:cs="Calibri"/>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xmlns:aclsh="http://schemas.microsoft.com/office/drawing/2020/classificationShape" xmlns:a="http://schemas.openxmlformats.org/drawingml/2006/main">
          <w:pict w14:anchorId="7F610EAB">
            <v:shapetype id="_x0000_t202" coordsize="21600,21600" o:spt="202" path="m,l,21600r21600,l21600,xe" w14:anchorId="5139CEC5">
              <v:stroke joinstyle="miter"/>
              <v:path gradientshapeok="t" o:connecttype="rect"/>
            </v:shapetype>
            <v:shape id="Text Box 6" style="position:absolute;left:0;text-align:left;margin-left:0;margin-top:0;width:36.2pt;height:28.15pt;z-index:251658245;visibility:visible;mso-wrap-style:none;mso-wrap-distance-left:0;mso-wrap-distance-top:0;mso-wrap-distance-right:0;mso-wrap-distance-bottom:0;mso-position-horizontal:center;mso-position-horizontal-relative:page;mso-position-vertical:bottom;mso-position-vertical-relative:page;v-text-anchor:bottom" alt="OFFICIAL" o:spid="_x0000_s1029"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">
              <v:textbox style="mso-fit-shape-to-text:t" inset="0,0,0,15pt">
                <w:txbxContent>
                  <w:p w:rsidRPr="00D10EFA" w:rsidR="00D10EFA" w:rsidP="00D10EFA" w:rsidRDefault="00D10EFA" w14:paraId="17D1F485" w14:textId="15E46B18">
                    <w:pPr>
                      <w:spacing w:after="0"/>
                      <w:rPr>
                        <w:rFonts w:ascii="Calibri" w:hAnsi="Calibri" w:eastAsia="Calibri" w:cs="Calibri"/>
                        <w:noProof/>
                        <w:color w:val="000000"/>
                        <w:sz w:val="20"/>
                        <w:szCs w:val="20"/>
                      </w:rPr>
                    </w:pPr>
                    <w:r w:rsidRPr="00D10EFA">
                      <w:rPr>
                        <w:rFonts w:ascii="Calibri" w:hAnsi="Calibri" w:eastAsia="Calibri" w:cs="Calibri"/>
                        <w:noProof/>
                        <w:color w:val="000000"/>
                        <w:sz w:val="20"/>
                        <w:szCs w:val="20"/>
                      </w:rPr>
                      <w:t>OFFICIAL</w:t>
                    </w:r>
                  </w:p>
                </w:txbxContent>
              </v:textbox>
              <w10:wrap anchorx="page" anchory="page"/>
            </v:shape>
          </w:pict>
        </mc:Fallback>
      </mc:AlternateContent>
    </w:r>
    <w:sdt>
      <w:sdtPr>
        <w:id w:val="586433117"/>
        <w:docPartObj>
          <w:docPartGallery w:val="Page Numbers (Bottom of Page)"/>
          <w:docPartUnique/>
        </w:docPartObj>
      </w:sdtPr>
      <w:sdtEndPr>
        <w:rPr>
          <w:noProof/>
        </w:rPr>
      </w:sdtEndPr>
      <w:sdtContent>
        <w:r w:rsidR="000D4BA8">
          <w:fldChar w:fldCharType="begin"/>
        </w:r>
        <w:r w:rsidR="000D4BA8">
          <w:instrText xml:space="preserve"> PAGE   \* MERGEFORMAT </w:instrText>
        </w:r>
        <w:r w:rsidR="000D4BA8">
          <w:fldChar w:fldCharType="separate"/>
        </w:r>
        <w:r w:rsidR="000D4BA8">
          <w:rPr>
            <w:noProof/>
          </w:rPr>
          <w:t>2</w:t>
        </w:r>
        <w:r w:rsidR="000D4BA8">
          <w:rPr>
            <w:noProof/>
          </w:rPr>
          <w:fldChar w:fldCharType="end"/>
        </w:r>
      </w:sdtContent>
    </w:sdt>
  </w:p>
  <w:p w14:paraId="51CBECA8" w14:textId="77777777" w:rsidR="000D4BA8" w:rsidRDefault="000D4BA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FE5FE8" w14:textId="67735DD8" w:rsidR="001F2742" w:rsidRDefault="00D10EFA">
    <w:pPr>
      <w:pStyle w:val="Footer"/>
    </w:pPr>
    <w:r>
      <w:rPr>
        <w:noProof/>
      </w:rPr>
      <mc:AlternateContent>
        <mc:Choice Requires="wps">
          <w:drawing>
            <wp:anchor distT="0" distB="0" distL="0" distR="0" simplePos="0" relativeHeight="251658243" behindDoc="0" locked="0" layoutInCell="1" allowOverlap="1" wp14:anchorId="4FE40A13" wp14:editId="7238205B">
              <wp:simplePos x="635" y="635"/>
              <wp:positionH relativeFrom="page">
                <wp:align>center</wp:align>
              </wp:positionH>
              <wp:positionV relativeFrom="page">
                <wp:align>bottom</wp:align>
              </wp:positionV>
              <wp:extent cx="459740" cy="357505"/>
              <wp:effectExtent l="0" t="0" r="16510" b="0"/>
              <wp:wrapNone/>
              <wp:docPr id="1469848801" name="Text Box 4"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59740" cy="357505"/>
                      </a:xfrm>
                      <a:prstGeom prst="rect">
                        <a:avLst/>
                      </a:prstGeom>
                      <a:noFill/>
                      <a:ln>
                        <a:noFill/>
                      </a:ln>
                    </wps:spPr>
                    <wps:txbx>
                      <w:txbxContent>
                        <w:p w14:paraId="38B9EB37" w14:textId="4F816642" w:rsidR="00D10EFA" w:rsidRPr="00D10EFA" w:rsidRDefault="00D10EFA" w:rsidP="00D10EFA">
                          <w:pPr>
                            <w:spacing w:after="0"/>
                            <w:rPr>
                              <w:rFonts w:ascii="Calibri" w:eastAsia="Calibri" w:hAnsi="Calibri" w:cs="Calibri"/>
                              <w:noProof/>
                              <w:color w:val="000000"/>
                              <w:sz w:val="20"/>
                              <w:szCs w:val="20"/>
                            </w:rPr>
                          </w:pPr>
                          <w:r w:rsidRPr="00D10EFA">
                            <w:rPr>
                              <w:rFonts w:ascii="Calibri" w:eastAsia="Calibri" w:hAnsi="Calibri" w:cs="Calibri"/>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xmlns:aclsh="http://schemas.microsoft.com/office/drawing/2020/classificationShape" xmlns:a="http://schemas.openxmlformats.org/drawingml/2006/main">
          <w:pict w14:anchorId="48143B62">
            <v:shapetype id="_x0000_t202" coordsize="21600,21600" o:spt="202" path="m,l,21600r21600,l21600,xe" w14:anchorId="4FE40A13">
              <v:stroke joinstyle="miter"/>
              <v:path gradientshapeok="t" o:connecttype="rect"/>
            </v:shapetype>
            <v:shape id="Text Box 4" style="position:absolute;margin-left:0;margin-top:0;width:36.2pt;height:28.15pt;z-index:251658243;visibility:visible;mso-wrap-style:none;mso-wrap-distance-left:0;mso-wrap-distance-top:0;mso-wrap-distance-right:0;mso-wrap-distance-bottom:0;mso-position-horizontal:center;mso-position-horizontal-relative:page;mso-position-vertical:bottom;mso-position-vertical-relative:page;v-text-anchor:bottom" alt="OFFICIAL" o:spid="_x0000_s1031"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">
              <v:textbox style="mso-fit-shape-to-text:t" inset="0,0,0,15pt">
                <w:txbxContent>
                  <w:p w:rsidRPr="00D10EFA" w:rsidR="00D10EFA" w:rsidP="00D10EFA" w:rsidRDefault="00D10EFA" w14:paraId="2CCFEE10" w14:textId="4F816642">
                    <w:pPr>
                      <w:spacing w:after="0"/>
                      <w:rPr>
                        <w:rFonts w:ascii="Calibri" w:hAnsi="Calibri" w:eastAsia="Calibri" w:cs="Calibri"/>
                        <w:noProof/>
                        <w:color w:val="000000"/>
                        <w:sz w:val="20"/>
                        <w:szCs w:val="20"/>
                      </w:rPr>
                    </w:pPr>
                    <w:r w:rsidRPr="00D10EFA">
                      <w:rPr>
                        <w:rFonts w:ascii="Calibri" w:hAnsi="Calibri" w:eastAsia="Calibri" w:cs="Calibri"/>
                        <w:noProof/>
                        <w:color w:val="000000"/>
                        <w:sz w:val="20"/>
                        <w:szCs w:val="20"/>
                      </w:rPr>
                      <w:t>OFFICIAL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988ACA" w14:textId="77777777" w:rsidR="00C25C8E" w:rsidRDefault="00C25C8E" w:rsidP="002A1CAC">
      <w:pPr>
        <w:spacing w:after="0" w:line="240" w:lineRule="auto"/>
      </w:pPr>
      <w:r>
        <w:separator/>
      </w:r>
    </w:p>
  </w:footnote>
  <w:footnote w:type="continuationSeparator" w:id="0">
    <w:p w14:paraId="63548632" w14:textId="77777777" w:rsidR="00C25C8E" w:rsidRDefault="00C25C8E" w:rsidP="002A1CAC">
      <w:pPr>
        <w:spacing w:after="0" w:line="240" w:lineRule="auto"/>
      </w:pPr>
      <w:r>
        <w:continuationSeparator/>
      </w:r>
    </w:p>
  </w:footnote>
  <w:footnote w:type="continuationNotice" w:id="1">
    <w:p w14:paraId="5960F145" w14:textId="77777777" w:rsidR="00C25C8E" w:rsidRDefault="00C25C8E">
      <w:pPr>
        <w:spacing w:after="0" w:line="240" w:lineRule="auto"/>
      </w:pPr>
    </w:p>
  </w:footnote>
  <w:footnote w:id="2">
    <w:p w14:paraId="4634B7E3" w14:textId="55B57CC6" w:rsidR="009E1FE7" w:rsidRDefault="009E1FE7">
      <w:pPr>
        <w:pStyle w:val="FootnoteText"/>
      </w:pPr>
      <w:r>
        <w:rPr>
          <w:rStyle w:val="FootnoteReference"/>
        </w:rPr>
        <w:footnoteRef/>
      </w:r>
      <w:r>
        <w:t xml:space="preserve"> </w:t>
      </w:r>
      <w:hyperlink r:id="rId1" w:anchor=":~:text=The%20Industrial%20Fuel%20Switching%20(%20IFS%20)%20Competition%20of%20up%20to%20%C2%A3,through%20the%202020s%20and%202030s." w:history="1">
        <w:r w:rsidRPr="00CA4273">
          <w:rPr>
            <w:rStyle w:val="Hyperlink"/>
            <w:color w:val="auto"/>
            <w:u w:val="none"/>
          </w:rPr>
          <w:t>Industrial Fuel Switching Competition Phase 2: demonstration projects (closed to applications) - GOV.UK</w:t>
        </w:r>
      </w:hyperlink>
    </w:p>
  </w:footnote>
  <w:footnote w:id="3">
    <w:p w14:paraId="45A1E6F4" w14:textId="0A51B35A" w:rsidR="001E46F6" w:rsidRDefault="001E46F6">
      <w:pPr>
        <w:pStyle w:val="FootnoteText"/>
      </w:pPr>
      <w:r>
        <w:rPr>
          <w:rStyle w:val="FootnoteReference"/>
        </w:rPr>
        <w:footnoteRef/>
      </w:r>
      <w:r>
        <w:t xml:space="preserve"> </w:t>
      </w:r>
      <w:hyperlink r:id="rId2" w:history="1">
        <w:r w:rsidRPr="00CA4273">
          <w:rPr>
            <w:rStyle w:val="Hyperlink"/>
            <w:color w:val="auto"/>
            <w:u w:val="none"/>
          </w:rPr>
          <w:t>[Withdrawn] Red Diesel Replacement competition: phase 2 (closed to applications) - GOV.UK</w:t>
        </w:r>
      </w:hyperlink>
    </w:p>
  </w:footnote>
  <w:footnote w:id="4">
    <w:p w14:paraId="132F803C" w14:textId="53370C50" w:rsidR="005952F5" w:rsidRDefault="005952F5">
      <w:pPr>
        <w:pStyle w:val="FootnoteText"/>
      </w:pPr>
      <w:r>
        <w:rPr>
          <w:rStyle w:val="FootnoteReference"/>
        </w:rPr>
        <w:footnoteRef/>
      </w:r>
      <w:r>
        <w:t xml:space="preserve"> </w:t>
      </w:r>
      <w:hyperlink r:id="rId3" w:history="1">
        <w:r w:rsidRPr="00CA4273">
          <w:rPr>
            <w:rStyle w:val="Hyperlink"/>
            <w:color w:val="auto"/>
            <w:u w:val="none"/>
          </w:rPr>
          <w:t>Green Distilleries Competition (closed to applications) - GOV.UK</w:t>
        </w:r>
      </w:hyperlink>
    </w:p>
  </w:footnote>
  <w:footnote w:id="5">
    <w:p w14:paraId="5A5C7CEF" w14:textId="3BC2BAD8" w:rsidR="00FB76A0" w:rsidRDefault="00FB76A0">
      <w:pPr>
        <w:pStyle w:val="FootnoteText"/>
      </w:pPr>
      <w:r>
        <w:rPr>
          <w:rStyle w:val="FootnoteReference"/>
        </w:rPr>
        <w:footnoteRef/>
      </w:r>
      <w:r>
        <w:t xml:space="preserve"> </w:t>
      </w:r>
      <w:hyperlink r:id="rId4" w:history="1">
        <w:r w:rsidRPr="00CA4273">
          <w:rPr>
            <w:rStyle w:val="Hyperlink"/>
            <w:color w:val="auto"/>
            <w:u w:val="none"/>
          </w:rPr>
          <w:t>Industrial Energy Efficiency Accelerator (IEEA): successful projects - GOV.UK</w:t>
        </w:r>
      </w:hyperlink>
    </w:p>
  </w:footnote>
  <w:footnote w:id="6">
    <w:p w14:paraId="5AC155DD" w14:textId="3559EE33" w:rsidR="00E30EBA" w:rsidRDefault="00E30EBA">
      <w:pPr>
        <w:pStyle w:val="FootnoteText"/>
      </w:pPr>
      <w:r>
        <w:rPr>
          <w:rStyle w:val="FootnoteReference"/>
        </w:rPr>
        <w:footnoteRef/>
      </w:r>
      <w:r>
        <w:t xml:space="preserve"> </w:t>
      </w:r>
      <w:hyperlink r:id="rId5" w:history="1">
        <w:r w:rsidRPr="00CA4273">
          <w:rPr>
            <w:rStyle w:val="Hyperlink"/>
            <w:color w:val="auto"/>
            <w:u w:val="none"/>
          </w:rPr>
          <w:t>Findings of the Industry of Future Programme - GOV.UK</w:t>
        </w:r>
      </w:hyperlink>
    </w:p>
  </w:footnote>
  <w:footnote w:id="7">
    <w:p w14:paraId="2E9B71CE" w14:textId="675DA55E" w:rsidR="00F4071D" w:rsidRDefault="00F4071D">
      <w:pPr>
        <w:pStyle w:val="FootnoteText"/>
      </w:pPr>
      <w:r>
        <w:rPr>
          <w:rStyle w:val="FootnoteReference"/>
        </w:rPr>
        <w:footnoteRef/>
      </w:r>
      <w:r>
        <w:t xml:space="preserve"> </w:t>
      </w:r>
      <w:hyperlink r:id="rId6" w:history="1">
        <w:r w:rsidRPr="00CA4273">
          <w:rPr>
            <w:rStyle w:val="Hyperlink"/>
            <w:color w:val="auto"/>
            <w:u w:val="none"/>
          </w:rPr>
          <w:t>[Withdrawn] Industrial Hydrogen Accelerator Programme (competition closed) - GOV.UK</w:t>
        </w:r>
      </w:hyperlink>
    </w:p>
  </w:footnote>
  <w:footnote w:id="8">
    <w:p w14:paraId="5CD8E76B" w14:textId="3CA4821F" w:rsidR="00CA64B1" w:rsidRDefault="00CA64B1">
      <w:pPr>
        <w:pStyle w:val="FootnoteText"/>
      </w:pPr>
      <w:r>
        <w:rPr>
          <w:rStyle w:val="FootnoteReference"/>
        </w:rPr>
        <w:footnoteRef/>
      </w:r>
      <w:r>
        <w:t xml:space="preserve"> </w:t>
      </w:r>
      <w:hyperlink r:id="rId7" w:history="1">
        <w:r w:rsidRPr="00CA4273">
          <w:rPr>
            <w:rStyle w:val="Hyperlink"/>
            <w:color w:val="auto"/>
            <w:u w:val="none"/>
          </w:rPr>
          <w:t>[Withdrawn] Low Carbon Hydrogen Supply 2 Competition (closed) - GOV.UK</w:t>
        </w:r>
      </w:hyperlink>
    </w:p>
  </w:footnote>
  <w:footnote w:id="9">
    <w:p w14:paraId="7F0864D3" w14:textId="77777777" w:rsidR="00BD1AC8" w:rsidRDefault="00BD1AC8" w:rsidP="00BD1AC8">
      <w:pPr>
        <w:pStyle w:val="FootnoteText"/>
      </w:pPr>
      <w:r>
        <w:rPr>
          <w:rStyle w:val="FootnoteReference"/>
        </w:rPr>
        <w:footnoteRef/>
      </w:r>
      <w:r>
        <w:t xml:space="preserve"> </w:t>
      </w:r>
      <w:r w:rsidRPr="0094280B">
        <w:t>https://www.gov.uk/government/collections/net-zero-innovation-portfolio</w:t>
      </w:r>
    </w:p>
  </w:footnote>
  <w:footnote w:id="10">
    <w:p w14:paraId="0AEC2B6E" w14:textId="0BAFD3FE" w:rsidR="003962B3" w:rsidRDefault="003962B3">
      <w:pPr>
        <w:pStyle w:val="FootnoteText"/>
      </w:pPr>
      <w:r>
        <w:rPr>
          <w:rStyle w:val="FootnoteReference"/>
        </w:rPr>
        <w:footnoteRef/>
      </w:r>
      <w:r>
        <w:t xml:space="preserve"> </w:t>
      </w:r>
      <w:r w:rsidR="0000043F" w:rsidRPr="0000043F">
        <w:t>https://www.gov.uk/government/publications/net-zero-strategy</w:t>
      </w:r>
    </w:p>
  </w:footnote>
  <w:footnote w:id="11">
    <w:p w14:paraId="1B50BFC6" w14:textId="19CF9814" w:rsidR="00A646B4" w:rsidRDefault="00A646B4">
      <w:pPr>
        <w:pStyle w:val="FootnoteText"/>
      </w:pPr>
      <w:r>
        <w:rPr>
          <w:rStyle w:val="FootnoteReference"/>
        </w:rPr>
        <w:footnoteRef/>
      </w:r>
      <w:r>
        <w:t xml:space="preserve"> </w:t>
      </w:r>
      <w:r w:rsidR="0000043F" w:rsidRPr="0000043F">
        <w:t>https://www.gov.uk/government/publications/industrial-decarbonisation-strategy</w:t>
      </w:r>
    </w:p>
  </w:footnote>
  <w:footnote w:id="12">
    <w:p w14:paraId="4B2D2212" w14:textId="611AE372" w:rsidR="00474E40" w:rsidRDefault="00474E40">
      <w:pPr>
        <w:pStyle w:val="FootnoteText"/>
      </w:pPr>
      <w:r>
        <w:rPr>
          <w:rStyle w:val="FootnoteReference"/>
        </w:rPr>
        <w:footnoteRef/>
      </w:r>
      <w:r>
        <w:t xml:space="preserve"> </w:t>
      </w:r>
      <w:r w:rsidRPr="00474E40">
        <w:t>https://www.gov.uk/government/publications/british-energy-security-strategy/british-energy-security-strategy</w:t>
      </w:r>
      <w:r>
        <w:t>/</w:t>
      </w:r>
    </w:p>
  </w:footnote>
  <w:footnote w:id="13">
    <w:p w14:paraId="6E2DBF0C" w14:textId="77777777" w:rsidR="00EF0B0C" w:rsidRDefault="00EF0B0C" w:rsidP="00EF0B0C">
      <w:pPr>
        <w:pStyle w:val="FootnoteText"/>
      </w:pPr>
      <w:r w:rsidRPr="00CB7B6B">
        <w:rPr>
          <w:rStyle w:val="FootnoteReference"/>
          <w:rFonts w:asciiTheme="majorHAnsi" w:hAnsiTheme="majorHAnsi" w:cstheme="majorHAnsi"/>
        </w:rPr>
        <w:footnoteRef/>
      </w:r>
      <w:r w:rsidRPr="00CB7B6B">
        <w:rPr>
          <w:rFonts w:asciiTheme="majorHAnsi" w:hAnsiTheme="majorHAnsi" w:cstheme="majorHAnsi"/>
        </w:rPr>
        <w:t xml:space="preserve"> </w:t>
      </w:r>
      <w:r w:rsidRPr="00CB7B6B">
        <w:rPr>
          <w:rFonts w:asciiTheme="majorHAnsi" w:eastAsia="Noto Sans" w:hAnsiTheme="majorHAnsi" w:cstheme="majorHAnsi"/>
        </w:rPr>
        <w:t xml:space="preserve">OECD (2021), </w:t>
      </w:r>
      <w:r w:rsidRPr="00CB7B6B">
        <w:rPr>
          <w:rFonts w:asciiTheme="majorHAnsi" w:eastAsia="Noto Sans" w:hAnsiTheme="majorHAnsi" w:cstheme="majorHAnsi"/>
          <w:i/>
          <w:iCs/>
        </w:rPr>
        <w:t>Applying Evaluation Criteria Thoughtfully</w:t>
      </w:r>
      <w:r w:rsidRPr="00CB7B6B">
        <w:rPr>
          <w:rFonts w:asciiTheme="majorHAnsi" w:eastAsia="Noto Sans" w:hAnsiTheme="majorHAnsi" w:cstheme="majorHAnsi"/>
        </w:rPr>
        <w:t xml:space="preserve">, OECD Publishing, Paris, </w:t>
      </w:r>
      <w:hyperlink r:id="rId8">
        <w:r w:rsidRPr="00CA4273">
          <w:rPr>
            <w:rStyle w:val="Hyperlink"/>
            <w:rFonts w:asciiTheme="majorHAnsi" w:eastAsia="Noto Sans" w:hAnsiTheme="majorHAnsi" w:cstheme="majorHAnsi"/>
            <w:color w:val="auto"/>
            <w:u w:val="none"/>
          </w:rPr>
          <w:t>https://doi.org/10.1787/543e84ed-en</w:t>
        </w:r>
      </w:hyperlink>
      <w:r w:rsidRPr="00CB7B6B">
        <w:rPr>
          <w:rFonts w:asciiTheme="majorHAnsi" w:eastAsia="Noto Sans" w:hAnsiTheme="majorHAnsi" w:cstheme="majorHAnsi"/>
        </w:rPr>
        <w:t>.</w:t>
      </w:r>
    </w:p>
  </w:footnote>
  <w:footnote w:id="14">
    <w:p w14:paraId="2E203AEB" w14:textId="5E4D3D05" w:rsidR="00CD5C7D" w:rsidRDefault="00CD5C7D">
      <w:pPr>
        <w:pStyle w:val="FootnoteText"/>
      </w:pPr>
      <w:r>
        <w:rPr>
          <w:rStyle w:val="FootnoteReference"/>
        </w:rPr>
        <w:footnoteRef/>
      </w:r>
      <w:r w:rsidRPr="00CD5C7D">
        <w:t>https://assets.publishing.service.gov.uk/media/6051cd04e90e07527f645f1e/Industrial_Decarbonisation_Strategy_March_2021.pdf</w:t>
      </w:r>
    </w:p>
  </w:footnote>
  <w:footnote w:id="15">
    <w:p w14:paraId="235942FA" w14:textId="77777777" w:rsidR="00511D0F" w:rsidRDefault="00511D0F" w:rsidP="00511D0F">
      <w:pPr>
        <w:pStyle w:val="FootnoteText"/>
      </w:pPr>
      <w:r>
        <w:rPr>
          <w:rStyle w:val="FootnoteReference"/>
        </w:rPr>
        <w:footnoteRef/>
      </w:r>
      <w:r>
        <w:t xml:space="preserve"> </w:t>
      </w:r>
      <w:r w:rsidRPr="0000043F">
        <w:t>https://www.gov.uk/government/publications/net-zero-strategy</w:t>
      </w:r>
    </w:p>
  </w:footnote>
  <w:footnote w:id="16">
    <w:p w14:paraId="65347A9D" w14:textId="77777777" w:rsidR="0009047F" w:rsidRDefault="0009047F" w:rsidP="0009047F">
      <w:pPr>
        <w:pStyle w:val="FootnoteText"/>
      </w:pPr>
      <w:r>
        <w:rPr>
          <w:rStyle w:val="FootnoteReference"/>
        </w:rPr>
        <w:footnoteRef/>
      </w:r>
      <w:r w:rsidRPr="00CD5C7D">
        <w:t>https://assets.publishing.service.gov.uk/media/6051cd04e90e07527f645f1e/Industrial_Decarbonisation_Strategy_March_2021.pdf</w:t>
      </w:r>
    </w:p>
  </w:footnote>
  <w:footnote w:id="17">
    <w:p w14:paraId="36FD1D10" w14:textId="10452B09" w:rsidR="00660429" w:rsidRDefault="00660429">
      <w:pPr>
        <w:pStyle w:val="FootnoteText"/>
      </w:pPr>
      <w:r>
        <w:rPr>
          <w:rStyle w:val="FootnoteReference"/>
        </w:rPr>
        <w:footnoteRef/>
      </w:r>
      <w:r w:rsidRPr="00660429">
        <w:t>https://assets.publishing.service.gov.uk/media/64c7e8bad8b1a70011b05e38/UK-Hydrogen-Strategy_web.pdf</w:t>
      </w:r>
    </w:p>
  </w:footnote>
  <w:footnote w:id="18">
    <w:p w14:paraId="51511246" w14:textId="203EBC6F" w:rsidR="00D90813" w:rsidRDefault="00D90813">
      <w:pPr>
        <w:pStyle w:val="FootnoteText"/>
      </w:pPr>
      <w:r>
        <w:rPr>
          <w:rStyle w:val="FootnoteReference"/>
        </w:rPr>
        <w:footnoteRef/>
      </w:r>
      <w:r>
        <w:t xml:space="preserve"> </w:t>
      </w:r>
      <w:r w:rsidRPr="00D90813">
        <w:t>https://assets.publishing.service.gov.uk/media/64c7e8bad8b1a70011b05e38/UK-Hydrogen-Strategy_web.pdf</w:t>
      </w:r>
    </w:p>
  </w:footnote>
  <w:footnote w:id="19">
    <w:p w14:paraId="000CABD6" w14:textId="7B5E04BD" w:rsidR="00211800" w:rsidRDefault="00211800">
      <w:pPr>
        <w:pStyle w:val="FootnoteText"/>
      </w:pPr>
      <w:r>
        <w:rPr>
          <w:rStyle w:val="FootnoteReference"/>
        </w:rPr>
        <w:footnoteRef/>
      </w:r>
      <w:r>
        <w:t xml:space="preserve"> </w:t>
      </w:r>
      <w:r w:rsidR="009E4276" w:rsidRPr="009E4276">
        <w:t>https://assets.publishing.service.gov.uk/media/646f13627dd6e70012a9b34c/nzip-anf-progress-report-2021-22.pdf</w:t>
      </w:r>
    </w:p>
  </w:footnote>
  <w:footnote w:id="20">
    <w:p w14:paraId="5B671C82" w14:textId="355320BB" w:rsidR="00EE1B9C" w:rsidRDefault="00EE1B9C">
      <w:pPr>
        <w:pStyle w:val="FootnoteText"/>
      </w:pPr>
      <w:r>
        <w:rPr>
          <w:rStyle w:val="FootnoteReference"/>
        </w:rPr>
        <w:footnoteRef/>
      </w:r>
      <w:r>
        <w:t xml:space="preserve"> </w:t>
      </w:r>
      <w:r w:rsidRPr="00EE1B9C">
        <w:t>https://assets.publishing.service.gov.uk/media/646f13627dd6e70012a9b34c/nzip-anf-progress-report-2021-22.pdf</w:t>
      </w:r>
    </w:p>
  </w:footnote>
  <w:footnote w:id="21">
    <w:p w14:paraId="05CB9F69" w14:textId="77777777" w:rsidR="007F1392" w:rsidRDefault="007F1392" w:rsidP="007F1392">
      <w:pPr>
        <w:pStyle w:val="FootnoteText"/>
      </w:pPr>
      <w:r>
        <w:rPr>
          <w:rStyle w:val="FootnoteReference"/>
        </w:rPr>
        <w:footnoteRef/>
      </w:r>
      <w:r>
        <w:t xml:space="preserve"> See </w:t>
      </w:r>
      <w:r w:rsidRPr="004C021E">
        <w:t>https://www.oecd.org/dac/evaluation/daccriteriaforevaluatingdevelopmentassistance.htm</w:t>
      </w:r>
    </w:p>
  </w:footnote>
  <w:footnote w:id="22">
    <w:p w14:paraId="3ABF1898" w14:textId="77777777" w:rsidR="00C457C3" w:rsidRPr="009A4F3D" w:rsidRDefault="00C457C3" w:rsidP="00C457C3">
      <w:pPr>
        <w:pStyle w:val="FootnoteText"/>
      </w:pPr>
      <w:r>
        <w:rPr>
          <w:rStyle w:val="FootnoteReference"/>
        </w:rPr>
        <w:footnoteRef/>
      </w:r>
      <w:r w:rsidRPr="009A4F3D">
        <w:t xml:space="preserve"> https://www.gov.uk/government/publications/industrial-decarbonisation-strategy, particu</w:t>
      </w:r>
      <w:r>
        <w:t>larly Annex 4.</w:t>
      </w:r>
    </w:p>
  </w:footnote>
  <w:footnote w:id="23">
    <w:p w14:paraId="6F631511" w14:textId="4533C295" w:rsidR="00C23C59" w:rsidRDefault="00C23C59">
      <w:pPr>
        <w:pStyle w:val="FootnoteText"/>
      </w:pPr>
      <w:r>
        <w:rPr>
          <w:rStyle w:val="FootnoteReference"/>
        </w:rPr>
        <w:footnoteRef/>
      </w:r>
      <w:r>
        <w:t xml:space="preserve"> </w:t>
      </w:r>
      <w:hyperlink r:id="rId9" w:history="1">
        <w:r w:rsidRPr="00C23C59">
          <w:rPr>
            <w:rStyle w:val="Hyperlink"/>
          </w:rPr>
          <w:t>https://www.gov.uk/government/publications/uk-hydrogen-strategy,</w:t>
        </w:r>
      </w:hyperlink>
    </w:p>
  </w:footnote>
  <w:footnote w:id="24">
    <w:p w14:paraId="4D0EFB30" w14:textId="2560E2F7" w:rsidR="00001E3F" w:rsidRDefault="00001E3F">
      <w:pPr>
        <w:pStyle w:val="FootnoteText"/>
      </w:pPr>
      <w:r>
        <w:rPr>
          <w:rStyle w:val="FootnoteReference"/>
        </w:rPr>
        <w:footnoteRef/>
      </w:r>
      <w:r>
        <w:t xml:space="preserve"> </w:t>
      </w:r>
      <w:r w:rsidRPr="00001E3F">
        <w:rPr>
          <w:u w:val="single"/>
        </w:rPr>
        <w:t>https://www.gov.uk/government/publications/the-magenta-book</w:t>
      </w:r>
      <w:r w:rsidRPr="00001E3F">
        <w:t> </w:t>
      </w:r>
    </w:p>
  </w:footnote>
  <w:footnote w:id="25">
    <w:p w14:paraId="72C7625E" w14:textId="433C4307" w:rsidR="007C1EE1" w:rsidRDefault="007C1EE1">
      <w:pPr>
        <w:pStyle w:val="FootnoteText"/>
      </w:pPr>
      <w:r w:rsidRPr="007A3EF0">
        <w:rPr>
          <w:rStyle w:val="FootnoteReference"/>
        </w:rPr>
        <w:footnoteRef/>
      </w:r>
      <w:r w:rsidRPr="007A3EF0">
        <w:t xml:space="preserve"> </w:t>
      </w:r>
      <w:r w:rsidR="005F0DDB" w:rsidRPr="007A3EF0">
        <w:t>Number</w:t>
      </w:r>
      <w:r w:rsidR="00705599" w:rsidRPr="007A3EF0">
        <w:t xml:space="preserve">s are </w:t>
      </w:r>
      <w:r w:rsidR="002A4750" w:rsidRPr="007A3EF0">
        <w:t>a</w:t>
      </w:r>
      <w:r w:rsidR="00C80268" w:rsidRPr="007A3EF0">
        <w:t>pproximate and may vary slightly</w:t>
      </w:r>
    </w:p>
  </w:footnote>
  <w:footnote w:id="26">
    <w:p w14:paraId="590F9E3A" w14:textId="72090300" w:rsidR="00F86B4E" w:rsidRDefault="00F86B4E">
      <w:pPr>
        <w:pStyle w:val="FootnoteText"/>
      </w:pPr>
      <w:r>
        <w:rPr>
          <w:rStyle w:val="FootnoteReference"/>
        </w:rPr>
        <w:footnoteRef/>
      </w:r>
      <w:r>
        <w:t xml:space="preserve"> </w:t>
      </w:r>
      <w:r w:rsidR="00FA2EAC" w:rsidRPr="00FA2EAC">
        <w:t>https://www.gov.uk/government/publications/the-green-book-appraisal-and-evaluation-in-central-government/the-green-book-2020 </w:t>
      </w:r>
    </w:p>
  </w:footnote>
  <w:footnote w:id="27">
    <w:p w14:paraId="6AB8DB6F" w14:textId="523F1065" w:rsidR="00FA2EAC" w:rsidRDefault="00FA2EAC">
      <w:pPr>
        <w:pStyle w:val="FootnoteText"/>
      </w:pPr>
      <w:r>
        <w:rPr>
          <w:rStyle w:val="FootnoteReference"/>
        </w:rPr>
        <w:footnoteRef/>
      </w:r>
      <w:r>
        <w:t xml:space="preserve"> </w:t>
      </w:r>
      <w:r w:rsidR="00B23EA4" w:rsidRPr="00B23EA4">
        <w:t> https://www.neso.energy/publications/future-energy-scenarios-fes#:~:text=FES%202024%3A%20Executive%20introduction&amp;text=This%20means%20we%20must%20prioritise,the%20challenge%20of%20our%20generation. </w:t>
      </w:r>
    </w:p>
  </w:footnote>
  <w:footnote w:id="28">
    <w:p w14:paraId="548858DD" w14:textId="79D754A6" w:rsidR="00B23EA4" w:rsidRDefault="00B23EA4">
      <w:pPr>
        <w:pStyle w:val="FootnoteText"/>
      </w:pPr>
      <w:r>
        <w:rPr>
          <w:rStyle w:val="FootnoteReference"/>
        </w:rPr>
        <w:footnoteRef/>
      </w:r>
      <w:r>
        <w:t xml:space="preserve"> </w:t>
      </w:r>
      <w:hyperlink r:id="rId10" w:tgtFrame="_blank" w:history="1">
        <w:r w:rsidRPr="00B23EA4">
          <w:rPr>
            <w:rStyle w:val="Hyperlink"/>
          </w:rPr>
          <w:t>https://www.gov.uk/government/publications/energy-innovation-needs-assessments</w:t>
        </w:r>
      </w:hyperlink>
      <w:r w:rsidRPr="00B23EA4">
        <w:t>. Updated EINAs for 2025 are expected to be published in time for inclusion in scoping of this evaluation. </w:t>
      </w:r>
    </w:p>
  </w:footnote>
  <w:footnote w:id="29">
    <w:p w14:paraId="6A5189AD" w14:textId="0CE7B622" w:rsidR="002F16F3" w:rsidRDefault="002F16F3">
      <w:pPr>
        <w:pStyle w:val="FootnoteText"/>
      </w:pPr>
      <w:r>
        <w:rPr>
          <w:rStyle w:val="FootnoteReference"/>
        </w:rPr>
        <w:footnoteRef/>
      </w:r>
      <w:r>
        <w:t xml:space="preserve"> https://www.gov.uk/government/publications/energy-security-and-net-zero-modelling-quality-assurance-qa-tools-and-guidance</w:t>
      </w:r>
    </w:p>
  </w:footnote>
  <w:footnote w:id="30">
    <w:p w14:paraId="1DE82508" w14:textId="77777777" w:rsidR="00E9133B" w:rsidRDefault="00E9133B" w:rsidP="00E9133B">
      <w:pPr>
        <w:pStyle w:val="FootnoteText"/>
        <w:rPr>
          <w:rFonts w:ascii="Segoe UI" w:eastAsia="Segoe UI" w:hAnsi="Segoe UI" w:cs="Segoe UI"/>
          <w:color w:val="333333"/>
          <w:sz w:val="18"/>
          <w:szCs w:val="18"/>
        </w:rPr>
      </w:pPr>
      <w:r w:rsidRPr="41A490DA">
        <w:rPr>
          <w:rStyle w:val="FootnoteReference"/>
        </w:rPr>
        <w:footnoteRef/>
      </w:r>
      <w:r>
        <w:t xml:space="preserve"> </w:t>
      </w:r>
      <w:r w:rsidRPr="3D14E425">
        <w:rPr>
          <w:rFonts w:ascii="Segoe UI" w:eastAsia="Segoe UI" w:hAnsi="Segoe UI" w:cs="Segoe UI"/>
          <w:color w:val="333333"/>
          <w:sz w:val="18"/>
          <w:szCs w:val="18"/>
        </w:rPr>
        <w:t>There is a conceptual distinction between ‘technology developers’ which are the companies that the Department funds and industry who are potential customers to the technologies. However, often the technology developers and industry stakeholders are the same.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C586F4" w14:textId="6D1ED07F" w:rsidR="001F2742" w:rsidRDefault="00D10EFA">
    <w:pPr>
      <w:pStyle w:val="Header"/>
    </w:pPr>
    <w:r>
      <w:rPr>
        <w:noProof/>
      </w:rPr>
      <mc:AlternateContent>
        <mc:Choice Requires="wps">
          <w:drawing>
            <wp:anchor distT="0" distB="0" distL="0" distR="0" simplePos="0" relativeHeight="251658241" behindDoc="0" locked="0" layoutInCell="1" allowOverlap="1" wp14:anchorId="52319857" wp14:editId="6F1927FE">
              <wp:simplePos x="635" y="635"/>
              <wp:positionH relativeFrom="page">
                <wp:align>center</wp:align>
              </wp:positionH>
              <wp:positionV relativeFrom="page">
                <wp:align>top</wp:align>
              </wp:positionV>
              <wp:extent cx="459740" cy="357505"/>
              <wp:effectExtent l="0" t="0" r="16510" b="4445"/>
              <wp:wrapNone/>
              <wp:docPr id="1948193594" name="Text Box 2"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59740" cy="357505"/>
                      </a:xfrm>
                      <a:prstGeom prst="rect">
                        <a:avLst/>
                      </a:prstGeom>
                      <a:noFill/>
                      <a:ln>
                        <a:noFill/>
                      </a:ln>
                    </wps:spPr>
                    <wps:txbx>
                      <w:txbxContent>
                        <w:p w14:paraId="42249731" w14:textId="10C8FEEE" w:rsidR="00D10EFA" w:rsidRPr="00D10EFA" w:rsidRDefault="00D10EFA" w:rsidP="00D10EFA">
                          <w:pPr>
                            <w:spacing w:after="0"/>
                            <w:rPr>
                              <w:rFonts w:ascii="Calibri" w:eastAsia="Calibri" w:hAnsi="Calibri" w:cs="Calibri"/>
                              <w:noProof/>
                              <w:color w:val="000000"/>
                              <w:sz w:val="20"/>
                              <w:szCs w:val="20"/>
                            </w:rPr>
                          </w:pPr>
                          <w:r w:rsidRPr="00D10EFA">
                            <w:rPr>
                              <w:rFonts w:ascii="Calibri" w:eastAsia="Calibri" w:hAnsi="Calibri"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xmlns:aclsh="http://schemas.microsoft.com/office/drawing/2020/classificationShape" xmlns:a="http://schemas.openxmlformats.org/drawingml/2006/main">
          <w:pict w14:anchorId="4FE8081D">
            <v:shapetype id="_x0000_t202" coordsize="21600,21600" o:spt="202" path="m,l,21600r21600,l21600,xe" w14:anchorId="52319857">
              <v:stroke joinstyle="miter"/>
              <v:path gradientshapeok="t" o:connecttype="rect"/>
            </v:shapetype>
            <v:shape id="Text Box 2" style="position:absolute;margin-left:0;margin-top:0;width:36.2pt;height:28.15pt;z-index:251658241;visibility:visible;mso-wrap-style:none;mso-wrap-distance-left:0;mso-wrap-distance-top:0;mso-wrap-distance-right:0;mso-wrap-distance-bottom:0;mso-position-horizontal:center;mso-position-horizontal-relative:page;mso-position-vertical:top;mso-position-vertical-relative:page;v-text-anchor:top" alt="OFFICIAL"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">
              <v:textbox style="mso-fit-shape-to-text:t" inset="0,15pt,0,0">
                <w:txbxContent>
                  <w:p w:rsidRPr="00D10EFA" w:rsidR="00D10EFA" w:rsidP="00D10EFA" w:rsidRDefault="00D10EFA" w14:paraId="75F360E3" w14:textId="10C8FEEE">
                    <w:pPr>
                      <w:spacing w:after="0"/>
                      <w:rPr>
                        <w:rFonts w:ascii="Calibri" w:hAnsi="Calibri" w:eastAsia="Calibri" w:cs="Calibri"/>
                        <w:noProof/>
                        <w:color w:val="000000"/>
                        <w:sz w:val="20"/>
                        <w:szCs w:val="20"/>
                      </w:rPr>
                    </w:pPr>
                    <w:r w:rsidRPr="00D10EFA">
                      <w:rPr>
                        <w:rFonts w:ascii="Calibri" w:hAnsi="Calibri" w:eastAsia="Calibri" w:cs="Calibri"/>
                        <w:noProof/>
                        <w:color w:val="000000"/>
                        <w:sz w:val="20"/>
                        <w:szCs w:val="20"/>
                      </w:rPr>
                      <w:t>OFFICIAL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EF601E" w14:textId="75C1D2A2" w:rsidR="001F2742" w:rsidRDefault="00D10EFA">
    <w:pPr>
      <w:pStyle w:val="Header"/>
    </w:pPr>
    <w:r>
      <w:rPr>
        <w:noProof/>
      </w:rPr>
      <mc:AlternateContent>
        <mc:Choice Requires="wps">
          <w:drawing>
            <wp:anchor distT="0" distB="0" distL="0" distR="0" simplePos="0" relativeHeight="251658242" behindDoc="0" locked="0" layoutInCell="1" allowOverlap="1" wp14:anchorId="27BA95A0" wp14:editId="27ABB2D9">
              <wp:simplePos x="635" y="635"/>
              <wp:positionH relativeFrom="page">
                <wp:align>center</wp:align>
              </wp:positionH>
              <wp:positionV relativeFrom="page">
                <wp:align>top</wp:align>
              </wp:positionV>
              <wp:extent cx="459740" cy="357505"/>
              <wp:effectExtent l="0" t="0" r="16510" b="4445"/>
              <wp:wrapNone/>
              <wp:docPr id="607943640" name="Text Box 3"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59740" cy="357505"/>
                      </a:xfrm>
                      <a:prstGeom prst="rect">
                        <a:avLst/>
                      </a:prstGeom>
                      <a:noFill/>
                      <a:ln>
                        <a:noFill/>
                      </a:ln>
                    </wps:spPr>
                    <wps:txbx>
                      <w:txbxContent>
                        <w:p w14:paraId="5DDE1D3E" w14:textId="2D14AEA3" w:rsidR="00D10EFA" w:rsidRPr="00D10EFA" w:rsidRDefault="00D10EFA" w:rsidP="00D10EFA">
                          <w:pPr>
                            <w:spacing w:after="0"/>
                            <w:rPr>
                              <w:rFonts w:ascii="Calibri" w:eastAsia="Calibri" w:hAnsi="Calibri" w:cs="Calibri"/>
                              <w:noProof/>
                              <w:color w:val="000000"/>
                              <w:sz w:val="20"/>
                              <w:szCs w:val="20"/>
                            </w:rPr>
                          </w:pPr>
                          <w:r w:rsidRPr="00D10EFA">
                            <w:rPr>
                              <w:rFonts w:ascii="Calibri" w:eastAsia="Calibri" w:hAnsi="Calibri"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xmlns:aclsh="http://schemas.microsoft.com/office/drawing/2020/classificationShape" xmlns:a="http://schemas.openxmlformats.org/drawingml/2006/main">
          <w:pict w14:anchorId="0CF0095E">
            <v:shapetype id="_x0000_t202" coordsize="21600,21600" o:spt="202" path="m,l,21600r21600,l21600,xe" w14:anchorId="27BA95A0">
              <v:stroke joinstyle="miter"/>
              <v:path gradientshapeok="t" o:connecttype="rect"/>
            </v:shapetype>
            <v:shape id="Text Box 3" style="position:absolute;margin-left:0;margin-top:0;width:36.2pt;height:28.15pt;z-index:251658242;visibility:visible;mso-wrap-style:none;mso-wrap-distance-left:0;mso-wrap-distance-top:0;mso-wrap-distance-right:0;mso-wrap-distance-bottom:0;mso-position-horizontal:center;mso-position-horizontal-relative:page;mso-position-vertical:top;mso-position-vertical-relative:page;v-text-anchor:top" alt="OFFICIAL"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">
              <v:textbox style="mso-fit-shape-to-text:t" inset="0,15pt,0,0">
                <w:txbxContent>
                  <w:p w:rsidRPr="00D10EFA" w:rsidR="00D10EFA" w:rsidP="00D10EFA" w:rsidRDefault="00D10EFA" w14:paraId="08CE8BEA" w14:textId="2D14AEA3">
                    <w:pPr>
                      <w:spacing w:after="0"/>
                      <w:rPr>
                        <w:rFonts w:ascii="Calibri" w:hAnsi="Calibri" w:eastAsia="Calibri" w:cs="Calibri"/>
                        <w:noProof/>
                        <w:color w:val="000000"/>
                        <w:sz w:val="20"/>
                        <w:szCs w:val="20"/>
                      </w:rPr>
                    </w:pPr>
                    <w:r w:rsidRPr="00D10EFA">
                      <w:rPr>
                        <w:rFonts w:ascii="Calibri" w:hAnsi="Calibri" w:eastAsia="Calibri" w:cs="Calibri"/>
                        <w:noProof/>
                        <w:color w:val="000000"/>
                        <w:sz w:val="20"/>
                        <w:szCs w:val="20"/>
                      </w:rPr>
                      <w:t>OFFICIAL</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3AE231" w14:textId="2E41A5FE" w:rsidR="001F2742" w:rsidRDefault="00D10EFA">
    <w:pPr>
      <w:pStyle w:val="Header"/>
    </w:pPr>
    <w:r>
      <w:rPr>
        <w:noProof/>
      </w:rPr>
      <mc:AlternateContent>
        <mc:Choice Requires="wps">
          <w:drawing>
            <wp:anchor distT="0" distB="0" distL="0" distR="0" simplePos="0" relativeHeight="251658240" behindDoc="0" locked="0" layoutInCell="1" allowOverlap="1" wp14:anchorId="2789DA71" wp14:editId="62948FC0">
              <wp:simplePos x="635" y="635"/>
              <wp:positionH relativeFrom="page">
                <wp:align>center</wp:align>
              </wp:positionH>
              <wp:positionV relativeFrom="page">
                <wp:align>top</wp:align>
              </wp:positionV>
              <wp:extent cx="459740" cy="357505"/>
              <wp:effectExtent l="0" t="0" r="16510" b="4445"/>
              <wp:wrapNone/>
              <wp:docPr id="1479566162" name="Text Box 1"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59740" cy="357505"/>
                      </a:xfrm>
                      <a:prstGeom prst="rect">
                        <a:avLst/>
                      </a:prstGeom>
                      <a:noFill/>
                      <a:ln>
                        <a:noFill/>
                      </a:ln>
                    </wps:spPr>
                    <wps:txbx>
                      <w:txbxContent>
                        <w:p w14:paraId="26455958" w14:textId="4D814A0D" w:rsidR="00D10EFA" w:rsidRPr="00D10EFA" w:rsidRDefault="00D10EFA" w:rsidP="00D10EFA">
                          <w:pPr>
                            <w:spacing w:after="0"/>
                            <w:rPr>
                              <w:rFonts w:ascii="Calibri" w:eastAsia="Calibri" w:hAnsi="Calibri" w:cs="Calibri"/>
                              <w:noProof/>
                              <w:color w:val="000000"/>
                              <w:sz w:val="20"/>
                              <w:szCs w:val="20"/>
                            </w:rPr>
                          </w:pPr>
                          <w:r w:rsidRPr="00D10EFA">
                            <w:rPr>
                              <w:rFonts w:ascii="Calibri" w:eastAsia="Calibri" w:hAnsi="Calibri"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xmlns:aclsh="http://schemas.microsoft.com/office/drawing/2020/classificationShape" xmlns:a="http://schemas.openxmlformats.org/drawingml/2006/main">
          <w:pict w14:anchorId="3CE2383C">
            <v:shapetype id="_x0000_t202" coordsize="21600,21600" o:spt="202" path="m,l,21600r21600,l21600,xe" w14:anchorId="2789DA71">
              <v:stroke joinstyle="miter"/>
              <v:path gradientshapeok="t" o:connecttype="rect"/>
            </v:shapetype>
            <v:shape id="Text Box 1" style="position:absolute;margin-left:0;margin-top:0;width:36.2pt;height:28.15pt;z-index:251658240;visibility:visible;mso-wrap-style:none;mso-wrap-distance-left:0;mso-wrap-distance-top:0;mso-wrap-distance-right:0;mso-wrap-distance-bottom:0;mso-position-horizontal:center;mso-position-horizontal-relative:page;mso-position-vertical:top;mso-position-vertical-relative:page;v-text-anchor:top" alt="OFFICIAL" o:spid="_x0000_s1030"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">
              <v:textbox style="mso-fit-shape-to-text:t" inset="0,15pt,0,0">
                <w:txbxContent>
                  <w:p w:rsidRPr="00D10EFA" w:rsidR="00D10EFA" w:rsidP="00D10EFA" w:rsidRDefault="00D10EFA" w14:paraId="09E77742" w14:textId="4D814A0D">
                    <w:pPr>
                      <w:spacing w:after="0"/>
                      <w:rPr>
                        <w:rFonts w:ascii="Calibri" w:hAnsi="Calibri" w:eastAsia="Calibri" w:cs="Calibri"/>
                        <w:noProof/>
                        <w:color w:val="000000"/>
                        <w:sz w:val="20"/>
                        <w:szCs w:val="20"/>
                      </w:rPr>
                    </w:pPr>
                    <w:r w:rsidRPr="00D10EFA">
                      <w:rPr>
                        <w:rFonts w:ascii="Calibri" w:hAnsi="Calibri" w:eastAsia="Calibri" w:cs="Calibri"/>
                        <w:noProof/>
                        <w:color w:val="000000"/>
                        <w:sz w:val="20"/>
                        <w:szCs w:val="20"/>
                      </w:rPr>
                      <w:t>OFFICIAL</w:t>
                    </w:r>
                  </w:p>
                </w:txbxContent>
              </v:textbox>
              <w10:wrap anchorx="page" anchory="page"/>
            </v:shape>
          </w:pict>
        </mc:Fallback>
      </mc:AlternateContent>
    </w:r>
  </w:p>
</w:hdr>
</file>

<file path=word/intelligence2.xml><?xml version="1.0" encoding="utf-8"?>
<int2:intelligence xmlns:int2="http://schemas.microsoft.com/office/intelligence/2020/intelligence" xmlns:oel="http://schemas.microsoft.com/office/2019/extlst">
  <int2:observations>
    <int2:bookmark int2:bookmarkName="_Int_HSKGQgmr" int2:invalidationBookmarkName="" int2:hashCode="aMFlZxcWdytOFn" int2:id="15C0Izl0">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61809"/>
    <w:multiLevelType w:val="hybridMultilevel"/>
    <w:tmpl w:val="7EB45A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6A7065"/>
    <w:multiLevelType w:val="multilevel"/>
    <w:tmpl w:val="5FF23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1AA7E0E"/>
    <w:multiLevelType w:val="hybridMultilevel"/>
    <w:tmpl w:val="74488338"/>
    <w:lvl w:ilvl="0" w:tplc="6AD4C72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2DF672E"/>
    <w:multiLevelType w:val="multilevel"/>
    <w:tmpl w:val="4D923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2FD5A00"/>
    <w:multiLevelType w:val="multilevel"/>
    <w:tmpl w:val="F4AE7C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3591267"/>
    <w:multiLevelType w:val="multilevel"/>
    <w:tmpl w:val="7F9CF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3FEC330"/>
    <w:multiLevelType w:val="hybridMultilevel"/>
    <w:tmpl w:val="0EE2482E"/>
    <w:lvl w:ilvl="0" w:tplc="73F279AC">
      <w:start w:val="1"/>
      <w:numFmt w:val="bullet"/>
      <w:lvlText w:val="·"/>
      <w:lvlJc w:val="left"/>
      <w:pPr>
        <w:ind w:left="720" w:hanging="360"/>
      </w:pPr>
      <w:rPr>
        <w:rFonts w:ascii="Symbol" w:hAnsi="Symbol" w:hint="default"/>
      </w:rPr>
    </w:lvl>
    <w:lvl w:ilvl="1" w:tplc="1C123092">
      <w:start w:val="1"/>
      <w:numFmt w:val="bullet"/>
      <w:lvlText w:val="o"/>
      <w:lvlJc w:val="left"/>
      <w:pPr>
        <w:ind w:left="1440" w:hanging="360"/>
      </w:pPr>
      <w:rPr>
        <w:rFonts w:ascii="Courier New" w:hAnsi="Courier New" w:hint="default"/>
      </w:rPr>
    </w:lvl>
    <w:lvl w:ilvl="2" w:tplc="C25CD74C">
      <w:start w:val="1"/>
      <w:numFmt w:val="bullet"/>
      <w:lvlText w:val=""/>
      <w:lvlJc w:val="left"/>
      <w:pPr>
        <w:ind w:left="2160" w:hanging="360"/>
      </w:pPr>
      <w:rPr>
        <w:rFonts w:ascii="Wingdings" w:hAnsi="Wingdings" w:hint="default"/>
      </w:rPr>
    </w:lvl>
    <w:lvl w:ilvl="3" w:tplc="FE42F68C">
      <w:start w:val="1"/>
      <w:numFmt w:val="bullet"/>
      <w:lvlText w:val=""/>
      <w:lvlJc w:val="left"/>
      <w:pPr>
        <w:ind w:left="2880" w:hanging="360"/>
      </w:pPr>
      <w:rPr>
        <w:rFonts w:ascii="Symbol" w:hAnsi="Symbol" w:hint="default"/>
      </w:rPr>
    </w:lvl>
    <w:lvl w:ilvl="4" w:tplc="25323D56">
      <w:start w:val="1"/>
      <w:numFmt w:val="bullet"/>
      <w:lvlText w:val="o"/>
      <w:lvlJc w:val="left"/>
      <w:pPr>
        <w:ind w:left="3600" w:hanging="360"/>
      </w:pPr>
      <w:rPr>
        <w:rFonts w:ascii="Courier New" w:hAnsi="Courier New" w:hint="default"/>
      </w:rPr>
    </w:lvl>
    <w:lvl w:ilvl="5" w:tplc="63761B5A">
      <w:start w:val="1"/>
      <w:numFmt w:val="bullet"/>
      <w:lvlText w:val=""/>
      <w:lvlJc w:val="left"/>
      <w:pPr>
        <w:ind w:left="4320" w:hanging="360"/>
      </w:pPr>
      <w:rPr>
        <w:rFonts w:ascii="Wingdings" w:hAnsi="Wingdings" w:hint="default"/>
      </w:rPr>
    </w:lvl>
    <w:lvl w:ilvl="6" w:tplc="D3B684A6">
      <w:start w:val="1"/>
      <w:numFmt w:val="bullet"/>
      <w:lvlText w:val=""/>
      <w:lvlJc w:val="left"/>
      <w:pPr>
        <w:ind w:left="5040" w:hanging="360"/>
      </w:pPr>
      <w:rPr>
        <w:rFonts w:ascii="Symbol" w:hAnsi="Symbol" w:hint="default"/>
      </w:rPr>
    </w:lvl>
    <w:lvl w:ilvl="7" w:tplc="7C5691B0">
      <w:start w:val="1"/>
      <w:numFmt w:val="bullet"/>
      <w:lvlText w:val="o"/>
      <w:lvlJc w:val="left"/>
      <w:pPr>
        <w:ind w:left="5760" w:hanging="360"/>
      </w:pPr>
      <w:rPr>
        <w:rFonts w:ascii="Courier New" w:hAnsi="Courier New" w:hint="default"/>
      </w:rPr>
    </w:lvl>
    <w:lvl w:ilvl="8" w:tplc="8514D4EE">
      <w:start w:val="1"/>
      <w:numFmt w:val="bullet"/>
      <w:lvlText w:val=""/>
      <w:lvlJc w:val="left"/>
      <w:pPr>
        <w:ind w:left="6480" w:hanging="360"/>
      </w:pPr>
      <w:rPr>
        <w:rFonts w:ascii="Wingdings" w:hAnsi="Wingdings" w:hint="default"/>
      </w:rPr>
    </w:lvl>
  </w:abstractNum>
  <w:abstractNum w:abstractNumId="7" w15:restartNumberingAfterBreak="0">
    <w:nsid w:val="046B1A97"/>
    <w:multiLevelType w:val="hybridMultilevel"/>
    <w:tmpl w:val="C08683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5ED77A7"/>
    <w:multiLevelType w:val="multilevel"/>
    <w:tmpl w:val="2F067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06604CB3"/>
    <w:multiLevelType w:val="hybridMultilevel"/>
    <w:tmpl w:val="B43600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73B0333"/>
    <w:multiLevelType w:val="multilevel"/>
    <w:tmpl w:val="DE66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07A90DAA"/>
    <w:multiLevelType w:val="multilevel"/>
    <w:tmpl w:val="B9487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07E17562"/>
    <w:multiLevelType w:val="multilevel"/>
    <w:tmpl w:val="FA5E6AC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7F203B8"/>
    <w:multiLevelType w:val="multilevel"/>
    <w:tmpl w:val="D1C4EC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0D3B83F9"/>
    <w:multiLevelType w:val="hybridMultilevel"/>
    <w:tmpl w:val="5F1C2DE8"/>
    <w:lvl w:ilvl="0" w:tplc="93FEE878">
      <w:start w:val="1"/>
      <w:numFmt w:val="bullet"/>
      <w:lvlText w:val=""/>
      <w:lvlJc w:val="left"/>
      <w:pPr>
        <w:ind w:left="720" w:hanging="360"/>
      </w:pPr>
      <w:rPr>
        <w:rFonts w:ascii="Symbol" w:hAnsi="Symbol" w:hint="default"/>
      </w:rPr>
    </w:lvl>
    <w:lvl w:ilvl="1" w:tplc="CA68B3A4">
      <w:start w:val="1"/>
      <w:numFmt w:val="bullet"/>
      <w:lvlText w:val="o"/>
      <w:lvlJc w:val="left"/>
      <w:pPr>
        <w:ind w:left="1440" w:hanging="360"/>
      </w:pPr>
      <w:rPr>
        <w:rFonts w:ascii="Courier New" w:hAnsi="Courier New" w:hint="default"/>
      </w:rPr>
    </w:lvl>
    <w:lvl w:ilvl="2" w:tplc="11A07AD6">
      <w:start w:val="1"/>
      <w:numFmt w:val="bullet"/>
      <w:lvlText w:val=""/>
      <w:lvlJc w:val="left"/>
      <w:pPr>
        <w:ind w:left="2160" w:hanging="360"/>
      </w:pPr>
      <w:rPr>
        <w:rFonts w:ascii="Wingdings" w:hAnsi="Wingdings" w:hint="default"/>
      </w:rPr>
    </w:lvl>
    <w:lvl w:ilvl="3" w:tplc="03262318">
      <w:start w:val="1"/>
      <w:numFmt w:val="bullet"/>
      <w:lvlText w:val=""/>
      <w:lvlJc w:val="left"/>
      <w:pPr>
        <w:ind w:left="2880" w:hanging="360"/>
      </w:pPr>
      <w:rPr>
        <w:rFonts w:ascii="Symbol" w:hAnsi="Symbol" w:hint="default"/>
      </w:rPr>
    </w:lvl>
    <w:lvl w:ilvl="4" w:tplc="AADC60BC">
      <w:start w:val="1"/>
      <w:numFmt w:val="bullet"/>
      <w:lvlText w:val="o"/>
      <w:lvlJc w:val="left"/>
      <w:pPr>
        <w:ind w:left="3600" w:hanging="360"/>
      </w:pPr>
      <w:rPr>
        <w:rFonts w:ascii="Courier New" w:hAnsi="Courier New" w:hint="default"/>
      </w:rPr>
    </w:lvl>
    <w:lvl w:ilvl="5" w:tplc="A664CC80">
      <w:start w:val="1"/>
      <w:numFmt w:val="bullet"/>
      <w:lvlText w:val=""/>
      <w:lvlJc w:val="left"/>
      <w:pPr>
        <w:ind w:left="4320" w:hanging="360"/>
      </w:pPr>
      <w:rPr>
        <w:rFonts w:ascii="Wingdings" w:hAnsi="Wingdings" w:hint="default"/>
      </w:rPr>
    </w:lvl>
    <w:lvl w:ilvl="6" w:tplc="E1749BA4">
      <w:start w:val="1"/>
      <w:numFmt w:val="bullet"/>
      <w:lvlText w:val=""/>
      <w:lvlJc w:val="left"/>
      <w:pPr>
        <w:ind w:left="5040" w:hanging="360"/>
      </w:pPr>
      <w:rPr>
        <w:rFonts w:ascii="Symbol" w:hAnsi="Symbol" w:hint="default"/>
      </w:rPr>
    </w:lvl>
    <w:lvl w:ilvl="7" w:tplc="64A47A8A">
      <w:start w:val="1"/>
      <w:numFmt w:val="bullet"/>
      <w:lvlText w:val="o"/>
      <w:lvlJc w:val="left"/>
      <w:pPr>
        <w:ind w:left="5760" w:hanging="360"/>
      </w:pPr>
      <w:rPr>
        <w:rFonts w:ascii="Courier New" w:hAnsi="Courier New" w:hint="default"/>
      </w:rPr>
    </w:lvl>
    <w:lvl w:ilvl="8" w:tplc="A3465272">
      <w:start w:val="1"/>
      <w:numFmt w:val="bullet"/>
      <w:lvlText w:val=""/>
      <w:lvlJc w:val="left"/>
      <w:pPr>
        <w:ind w:left="6480" w:hanging="360"/>
      </w:pPr>
      <w:rPr>
        <w:rFonts w:ascii="Wingdings" w:hAnsi="Wingdings" w:hint="default"/>
      </w:rPr>
    </w:lvl>
  </w:abstractNum>
  <w:abstractNum w:abstractNumId="15" w15:restartNumberingAfterBreak="0">
    <w:nsid w:val="0D4D62B4"/>
    <w:multiLevelType w:val="hybridMultilevel"/>
    <w:tmpl w:val="23A86ABC"/>
    <w:lvl w:ilvl="0" w:tplc="73169F8A">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0DF81D4C"/>
    <w:multiLevelType w:val="hybridMultilevel"/>
    <w:tmpl w:val="2B12B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0BF282B"/>
    <w:multiLevelType w:val="multilevel"/>
    <w:tmpl w:val="8992475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0CA40F2"/>
    <w:multiLevelType w:val="hybridMultilevel"/>
    <w:tmpl w:val="99F86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113CC10C"/>
    <w:multiLevelType w:val="hybridMultilevel"/>
    <w:tmpl w:val="C4D46E1E"/>
    <w:lvl w:ilvl="0" w:tplc="D1A66874">
      <w:start w:val="1"/>
      <w:numFmt w:val="decimal"/>
      <w:lvlText w:val="%1."/>
      <w:lvlJc w:val="left"/>
      <w:pPr>
        <w:ind w:left="720" w:hanging="360"/>
      </w:pPr>
    </w:lvl>
    <w:lvl w:ilvl="1" w:tplc="83FCB9B6">
      <w:start w:val="1"/>
      <w:numFmt w:val="lowerLetter"/>
      <w:lvlText w:val="%2."/>
      <w:lvlJc w:val="left"/>
      <w:pPr>
        <w:ind w:left="1440" w:hanging="360"/>
      </w:pPr>
    </w:lvl>
    <w:lvl w:ilvl="2" w:tplc="2EB06F40">
      <w:start w:val="1"/>
      <w:numFmt w:val="lowerRoman"/>
      <w:lvlText w:val="%3."/>
      <w:lvlJc w:val="right"/>
      <w:pPr>
        <w:ind w:left="2160" w:hanging="180"/>
      </w:pPr>
    </w:lvl>
    <w:lvl w:ilvl="3" w:tplc="43B6206E">
      <w:start w:val="1"/>
      <w:numFmt w:val="decimal"/>
      <w:lvlText w:val="%4."/>
      <w:lvlJc w:val="left"/>
      <w:pPr>
        <w:ind w:left="2880" w:hanging="360"/>
      </w:pPr>
    </w:lvl>
    <w:lvl w:ilvl="4" w:tplc="96CEE3D8">
      <w:start w:val="1"/>
      <w:numFmt w:val="lowerLetter"/>
      <w:lvlText w:val="%5."/>
      <w:lvlJc w:val="left"/>
      <w:pPr>
        <w:ind w:left="3600" w:hanging="360"/>
      </w:pPr>
    </w:lvl>
    <w:lvl w:ilvl="5" w:tplc="75D25AC0">
      <w:start w:val="1"/>
      <w:numFmt w:val="lowerRoman"/>
      <w:lvlText w:val="%6."/>
      <w:lvlJc w:val="right"/>
      <w:pPr>
        <w:ind w:left="4320" w:hanging="180"/>
      </w:pPr>
    </w:lvl>
    <w:lvl w:ilvl="6" w:tplc="D2603102">
      <w:start w:val="1"/>
      <w:numFmt w:val="decimal"/>
      <w:lvlText w:val="%7."/>
      <w:lvlJc w:val="left"/>
      <w:pPr>
        <w:ind w:left="5040" w:hanging="360"/>
      </w:pPr>
    </w:lvl>
    <w:lvl w:ilvl="7" w:tplc="990A9580">
      <w:start w:val="1"/>
      <w:numFmt w:val="lowerLetter"/>
      <w:lvlText w:val="%8."/>
      <w:lvlJc w:val="left"/>
      <w:pPr>
        <w:ind w:left="5760" w:hanging="360"/>
      </w:pPr>
    </w:lvl>
    <w:lvl w:ilvl="8" w:tplc="F8F68ACA">
      <w:start w:val="1"/>
      <w:numFmt w:val="lowerRoman"/>
      <w:lvlText w:val="%9."/>
      <w:lvlJc w:val="right"/>
      <w:pPr>
        <w:ind w:left="6480" w:hanging="180"/>
      </w:pPr>
    </w:lvl>
  </w:abstractNum>
  <w:abstractNum w:abstractNumId="20" w15:restartNumberingAfterBreak="0">
    <w:nsid w:val="12A62701"/>
    <w:multiLevelType w:val="hybridMultilevel"/>
    <w:tmpl w:val="319444D4"/>
    <w:lvl w:ilvl="0" w:tplc="D6AAE4E0">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12BB43C9"/>
    <w:multiLevelType w:val="hybridMultilevel"/>
    <w:tmpl w:val="9FE6DDD8"/>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2" w15:restartNumberingAfterBreak="0">
    <w:nsid w:val="139A290F"/>
    <w:multiLevelType w:val="multilevel"/>
    <w:tmpl w:val="A2E00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15E23378"/>
    <w:multiLevelType w:val="hybridMultilevel"/>
    <w:tmpl w:val="C0BEABBA"/>
    <w:lvl w:ilvl="0" w:tplc="2E7001A0">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165D1C37"/>
    <w:multiLevelType w:val="hybridMultilevel"/>
    <w:tmpl w:val="FBB4AA8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16DC3C59"/>
    <w:multiLevelType w:val="multilevel"/>
    <w:tmpl w:val="ABAEA67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17AD0628"/>
    <w:multiLevelType w:val="multilevel"/>
    <w:tmpl w:val="341EEF7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18104299"/>
    <w:multiLevelType w:val="multilevel"/>
    <w:tmpl w:val="49281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19A92048"/>
    <w:multiLevelType w:val="hybridMultilevel"/>
    <w:tmpl w:val="FFFFFFFF"/>
    <w:lvl w:ilvl="0" w:tplc="3EA47FEA">
      <w:start w:val="1"/>
      <w:numFmt w:val="decimal"/>
      <w:lvlText w:val="%1."/>
      <w:lvlJc w:val="left"/>
      <w:pPr>
        <w:ind w:left="720" w:hanging="360"/>
      </w:pPr>
    </w:lvl>
    <w:lvl w:ilvl="1" w:tplc="D3FC1F4C">
      <w:start w:val="1"/>
      <w:numFmt w:val="lowerLetter"/>
      <w:lvlText w:val="%2."/>
      <w:lvlJc w:val="left"/>
      <w:pPr>
        <w:ind w:left="1440" w:hanging="360"/>
      </w:pPr>
    </w:lvl>
    <w:lvl w:ilvl="2" w:tplc="FF40CE62">
      <w:start w:val="1"/>
      <w:numFmt w:val="lowerRoman"/>
      <w:lvlText w:val="%3."/>
      <w:lvlJc w:val="right"/>
      <w:pPr>
        <w:ind w:left="2160" w:hanging="180"/>
      </w:pPr>
    </w:lvl>
    <w:lvl w:ilvl="3" w:tplc="08363A82">
      <w:start w:val="1"/>
      <w:numFmt w:val="decimal"/>
      <w:lvlText w:val="%4."/>
      <w:lvlJc w:val="left"/>
      <w:pPr>
        <w:ind w:left="2880" w:hanging="360"/>
      </w:pPr>
    </w:lvl>
    <w:lvl w:ilvl="4" w:tplc="F00C7B16">
      <w:start w:val="1"/>
      <w:numFmt w:val="lowerLetter"/>
      <w:lvlText w:val="%5."/>
      <w:lvlJc w:val="left"/>
      <w:pPr>
        <w:ind w:left="3600" w:hanging="360"/>
      </w:pPr>
    </w:lvl>
    <w:lvl w:ilvl="5" w:tplc="74BE3BC6">
      <w:start w:val="1"/>
      <w:numFmt w:val="lowerRoman"/>
      <w:lvlText w:val="%6."/>
      <w:lvlJc w:val="right"/>
      <w:pPr>
        <w:ind w:left="4320" w:hanging="180"/>
      </w:pPr>
    </w:lvl>
    <w:lvl w:ilvl="6" w:tplc="93688278">
      <w:start w:val="1"/>
      <w:numFmt w:val="decimal"/>
      <w:lvlText w:val="%7."/>
      <w:lvlJc w:val="left"/>
      <w:pPr>
        <w:ind w:left="5040" w:hanging="360"/>
      </w:pPr>
    </w:lvl>
    <w:lvl w:ilvl="7" w:tplc="934C6AC8">
      <w:start w:val="1"/>
      <w:numFmt w:val="lowerLetter"/>
      <w:lvlText w:val="%8."/>
      <w:lvlJc w:val="left"/>
      <w:pPr>
        <w:ind w:left="5760" w:hanging="360"/>
      </w:pPr>
    </w:lvl>
    <w:lvl w:ilvl="8" w:tplc="E31C66CE">
      <w:start w:val="1"/>
      <w:numFmt w:val="lowerRoman"/>
      <w:lvlText w:val="%9."/>
      <w:lvlJc w:val="right"/>
      <w:pPr>
        <w:ind w:left="6480" w:hanging="180"/>
      </w:pPr>
    </w:lvl>
  </w:abstractNum>
  <w:abstractNum w:abstractNumId="29" w15:restartNumberingAfterBreak="0">
    <w:nsid w:val="1BF418AA"/>
    <w:multiLevelType w:val="hybridMultilevel"/>
    <w:tmpl w:val="CE7AA9B2"/>
    <w:lvl w:ilvl="0" w:tplc="B9B4A2B2">
      <w:start w:val="1"/>
      <w:numFmt w:val="bullet"/>
      <w:lvlText w:val=""/>
      <w:lvlJc w:val="left"/>
      <w:pPr>
        <w:ind w:left="1440" w:hanging="360"/>
      </w:pPr>
      <w:rPr>
        <w:rFonts w:ascii="Symbol" w:hAnsi="Symbol"/>
      </w:rPr>
    </w:lvl>
    <w:lvl w:ilvl="1" w:tplc="0390FFC0">
      <w:start w:val="1"/>
      <w:numFmt w:val="bullet"/>
      <w:lvlText w:val=""/>
      <w:lvlJc w:val="left"/>
      <w:pPr>
        <w:ind w:left="1440" w:hanging="360"/>
      </w:pPr>
      <w:rPr>
        <w:rFonts w:ascii="Symbol" w:hAnsi="Symbol"/>
      </w:rPr>
    </w:lvl>
    <w:lvl w:ilvl="2" w:tplc="0554D882">
      <w:start w:val="1"/>
      <w:numFmt w:val="bullet"/>
      <w:lvlText w:val=""/>
      <w:lvlJc w:val="left"/>
      <w:pPr>
        <w:ind w:left="1440" w:hanging="360"/>
      </w:pPr>
      <w:rPr>
        <w:rFonts w:ascii="Symbol" w:hAnsi="Symbol"/>
      </w:rPr>
    </w:lvl>
    <w:lvl w:ilvl="3" w:tplc="A5CE536A">
      <w:start w:val="1"/>
      <w:numFmt w:val="bullet"/>
      <w:lvlText w:val=""/>
      <w:lvlJc w:val="left"/>
      <w:pPr>
        <w:ind w:left="1440" w:hanging="360"/>
      </w:pPr>
      <w:rPr>
        <w:rFonts w:ascii="Symbol" w:hAnsi="Symbol"/>
      </w:rPr>
    </w:lvl>
    <w:lvl w:ilvl="4" w:tplc="904AF18C">
      <w:start w:val="1"/>
      <w:numFmt w:val="bullet"/>
      <w:lvlText w:val=""/>
      <w:lvlJc w:val="left"/>
      <w:pPr>
        <w:ind w:left="1440" w:hanging="360"/>
      </w:pPr>
      <w:rPr>
        <w:rFonts w:ascii="Symbol" w:hAnsi="Symbol"/>
      </w:rPr>
    </w:lvl>
    <w:lvl w:ilvl="5" w:tplc="094AB7F4">
      <w:start w:val="1"/>
      <w:numFmt w:val="bullet"/>
      <w:lvlText w:val=""/>
      <w:lvlJc w:val="left"/>
      <w:pPr>
        <w:ind w:left="1440" w:hanging="360"/>
      </w:pPr>
      <w:rPr>
        <w:rFonts w:ascii="Symbol" w:hAnsi="Symbol"/>
      </w:rPr>
    </w:lvl>
    <w:lvl w:ilvl="6" w:tplc="951E1B0C">
      <w:start w:val="1"/>
      <w:numFmt w:val="bullet"/>
      <w:lvlText w:val=""/>
      <w:lvlJc w:val="left"/>
      <w:pPr>
        <w:ind w:left="1440" w:hanging="360"/>
      </w:pPr>
      <w:rPr>
        <w:rFonts w:ascii="Symbol" w:hAnsi="Symbol"/>
      </w:rPr>
    </w:lvl>
    <w:lvl w:ilvl="7" w:tplc="ED4410DA">
      <w:start w:val="1"/>
      <w:numFmt w:val="bullet"/>
      <w:lvlText w:val=""/>
      <w:lvlJc w:val="left"/>
      <w:pPr>
        <w:ind w:left="1440" w:hanging="360"/>
      </w:pPr>
      <w:rPr>
        <w:rFonts w:ascii="Symbol" w:hAnsi="Symbol"/>
      </w:rPr>
    </w:lvl>
    <w:lvl w:ilvl="8" w:tplc="D090AD52">
      <w:start w:val="1"/>
      <w:numFmt w:val="bullet"/>
      <w:lvlText w:val=""/>
      <w:lvlJc w:val="left"/>
      <w:pPr>
        <w:ind w:left="1440" w:hanging="360"/>
      </w:pPr>
      <w:rPr>
        <w:rFonts w:ascii="Symbol" w:hAnsi="Symbol"/>
      </w:rPr>
    </w:lvl>
  </w:abstractNum>
  <w:abstractNum w:abstractNumId="30" w15:restartNumberingAfterBreak="0">
    <w:nsid w:val="1BF66F9C"/>
    <w:multiLevelType w:val="hybridMultilevel"/>
    <w:tmpl w:val="24EAA208"/>
    <w:lvl w:ilvl="0" w:tplc="B6C2C098">
      <w:start w:val="1"/>
      <w:numFmt w:val="bullet"/>
      <w:lvlText w:val=""/>
      <w:lvlJc w:val="left"/>
      <w:pPr>
        <w:ind w:left="1440" w:hanging="360"/>
      </w:pPr>
      <w:rPr>
        <w:rFonts w:ascii="Symbol" w:hAnsi="Symbol"/>
      </w:rPr>
    </w:lvl>
    <w:lvl w:ilvl="1" w:tplc="39500746">
      <w:start w:val="1"/>
      <w:numFmt w:val="bullet"/>
      <w:lvlText w:val=""/>
      <w:lvlJc w:val="left"/>
      <w:pPr>
        <w:ind w:left="1440" w:hanging="360"/>
      </w:pPr>
      <w:rPr>
        <w:rFonts w:ascii="Symbol" w:hAnsi="Symbol"/>
      </w:rPr>
    </w:lvl>
    <w:lvl w:ilvl="2" w:tplc="7952A4FC">
      <w:start w:val="1"/>
      <w:numFmt w:val="bullet"/>
      <w:lvlText w:val=""/>
      <w:lvlJc w:val="left"/>
      <w:pPr>
        <w:ind w:left="1440" w:hanging="360"/>
      </w:pPr>
      <w:rPr>
        <w:rFonts w:ascii="Symbol" w:hAnsi="Symbol"/>
      </w:rPr>
    </w:lvl>
    <w:lvl w:ilvl="3" w:tplc="F0B26B90">
      <w:start w:val="1"/>
      <w:numFmt w:val="bullet"/>
      <w:lvlText w:val=""/>
      <w:lvlJc w:val="left"/>
      <w:pPr>
        <w:ind w:left="1440" w:hanging="360"/>
      </w:pPr>
      <w:rPr>
        <w:rFonts w:ascii="Symbol" w:hAnsi="Symbol"/>
      </w:rPr>
    </w:lvl>
    <w:lvl w:ilvl="4" w:tplc="FB9EA082">
      <w:start w:val="1"/>
      <w:numFmt w:val="bullet"/>
      <w:lvlText w:val=""/>
      <w:lvlJc w:val="left"/>
      <w:pPr>
        <w:ind w:left="1440" w:hanging="360"/>
      </w:pPr>
      <w:rPr>
        <w:rFonts w:ascii="Symbol" w:hAnsi="Symbol"/>
      </w:rPr>
    </w:lvl>
    <w:lvl w:ilvl="5" w:tplc="0A8628F4">
      <w:start w:val="1"/>
      <w:numFmt w:val="bullet"/>
      <w:lvlText w:val=""/>
      <w:lvlJc w:val="left"/>
      <w:pPr>
        <w:ind w:left="1440" w:hanging="360"/>
      </w:pPr>
      <w:rPr>
        <w:rFonts w:ascii="Symbol" w:hAnsi="Symbol"/>
      </w:rPr>
    </w:lvl>
    <w:lvl w:ilvl="6" w:tplc="61BAAE54">
      <w:start w:val="1"/>
      <w:numFmt w:val="bullet"/>
      <w:lvlText w:val=""/>
      <w:lvlJc w:val="left"/>
      <w:pPr>
        <w:ind w:left="1440" w:hanging="360"/>
      </w:pPr>
      <w:rPr>
        <w:rFonts w:ascii="Symbol" w:hAnsi="Symbol"/>
      </w:rPr>
    </w:lvl>
    <w:lvl w:ilvl="7" w:tplc="597C5286">
      <w:start w:val="1"/>
      <w:numFmt w:val="bullet"/>
      <w:lvlText w:val=""/>
      <w:lvlJc w:val="left"/>
      <w:pPr>
        <w:ind w:left="1440" w:hanging="360"/>
      </w:pPr>
      <w:rPr>
        <w:rFonts w:ascii="Symbol" w:hAnsi="Symbol"/>
      </w:rPr>
    </w:lvl>
    <w:lvl w:ilvl="8" w:tplc="45B460AC">
      <w:start w:val="1"/>
      <w:numFmt w:val="bullet"/>
      <w:lvlText w:val=""/>
      <w:lvlJc w:val="left"/>
      <w:pPr>
        <w:ind w:left="1440" w:hanging="360"/>
      </w:pPr>
      <w:rPr>
        <w:rFonts w:ascii="Symbol" w:hAnsi="Symbol"/>
      </w:rPr>
    </w:lvl>
  </w:abstractNum>
  <w:abstractNum w:abstractNumId="31" w15:restartNumberingAfterBreak="0">
    <w:nsid w:val="1D77EBA1"/>
    <w:multiLevelType w:val="hybridMultilevel"/>
    <w:tmpl w:val="C5EEEC8C"/>
    <w:lvl w:ilvl="0" w:tplc="6AD4C72A">
      <w:start w:val="1"/>
      <w:numFmt w:val="bullet"/>
      <w:lvlText w:val=""/>
      <w:lvlJc w:val="left"/>
      <w:pPr>
        <w:ind w:left="720" w:hanging="360"/>
      </w:pPr>
      <w:rPr>
        <w:rFonts w:ascii="Symbol" w:hAnsi="Symbol" w:hint="default"/>
      </w:rPr>
    </w:lvl>
    <w:lvl w:ilvl="1" w:tplc="275C7D88">
      <w:start w:val="1"/>
      <w:numFmt w:val="bullet"/>
      <w:lvlText w:val="o"/>
      <w:lvlJc w:val="left"/>
      <w:pPr>
        <w:ind w:left="1440" w:hanging="360"/>
      </w:pPr>
      <w:rPr>
        <w:rFonts w:ascii="Courier New" w:hAnsi="Courier New" w:hint="default"/>
      </w:rPr>
    </w:lvl>
    <w:lvl w:ilvl="2" w:tplc="71D2EA74">
      <w:start w:val="1"/>
      <w:numFmt w:val="bullet"/>
      <w:lvlText w:val=""/>
      <w:lvlJc w:val="left"/>
      <w:pPr>
        <w:ind w:left="2160" w:hanging="360"/>
      </w:pPr>
      <w:rPr>
        <w:rFonts w:ascii="Wingdings" w:hAnsi="Wingdings" w:hint="default"/>
      </w:rPr>
    </w:lvl>
    <w:lvl w:ilvl="3" w:tplc="14740022">
      <w:start w:val="1"/>
      <w:numFmt w:val="bullet"/>
      <w:lvlText w:val=""/>
      <w:lvlJc w:val="left"/>
      <w:pPr>
        <w:ind w:left="2880" w:hanging="360"/>
      </w:pPr>
      <w:rPr>
        <w:rFonts w:ascii="Symbol" w:hAnsi="Symbol" w:hint="default"/>
      </w:rPr>
    </w:lvl>
    <w:lvl w:ilvl="4" w:tplc="831AE8B4">
      <w:start w:val="1"/>
      <w:numFmt w:val="bullet"/>
      <w:lvlText w:val="o"/>
      <w:lvlJc w:val="left"/>
      <w:pPr>
        <w:ind w:left="3600" w:hanging="360"/>
      </w:pPr>
      <w:rPr>
        <w:rFonts w:ascii="Courier New" w:hAnsi="Courier New" w:hint="default"/>
      </w:rPr>
    </w:lvl>
    <w:lvl w:ilvl="5" w:tplc="C70CC298">
      <w:start w:val="1"/>
      <w:numFmt w:val="bullet"/>
      <w:lvlText w:val=""/>
      <w:lvlJc w:val="left"/>
      <w:pPr>
        <w:ind w:left="4320" w:hanging="360"/>
      </w:pPr>
      <w:rPr>
        <w:rFonts w:ascii="Wingdings" w:hAnsi="Wingdings" w:hint="default"/>
      </w:rPr>
    </w:lvl>
    <w:lvl w:ilvl="6" w:tplc="DA84A5B2">
      <w:start w:val="1"/>
      <w:numFmt w:val="bullet"/>
      <w:lvlText w:val=""/>
      <w:lvlJc w:val="left"/>
      <w:pPr>
        <w:ind w:left="5040" w:hanging="360"/>
      </w:pPr>
      <w:rPr>
        <w:rFonts w:ascii="Symbol" w:hAnsi="Symbol" w:hint="default"/>
      </w:rPr>
    </w:lvl>
    <w:lvl w:ilvl="7" w:tplc="50BA4D26">
      <w:start w:val="1"/>
      <w:numFmt w:val="bullet"/>
      <w:lvlText w:val="o"/>
      <w:lvlJc w:val="left"/>
      <w:pPr>
        <w:ind w:left="5760" w:hanging="360"/>
      </w:pPr>
      <w:rPr>
        <w:rFonts w:ascii="Courier New" w:hAnsi="Courier New" w:hint="default"/>
      </w:rPr>
    </w:lvl>
    <w:lvl w:ilvl="8" w:tplc="150CE578">
      <w:start w:val="1"/>
      <w:numFmt w:val="bullet"/>
      <w:lvlText w:val=""/>
      <w:lvlJc w:val="left"/>
      <w:pPr>
        <w:ind w:left="6480" w:hanging="360"/>
      </w:pPr>
      <w:rPr>
        <w:rFonts w:ascii="Wingdings" w:hAnsi="Wingdings" w:hint="default"/>
      </w:rPr>
    </w:lvl>
  </w:abstractNum>
  <w:abstractNum w:abstractNumId="32" w15:restartNumberingAfterBreak="0">
    <w:nsid w:val="1F1B00E8"/>
    <w:multiLevelType w:val="hybridMultilevel"/>
    <w:tmpl w:val="E7CE8B2A"/>
    <w:lvl w:ilvl="0" w:tplc="748A6E6E">
      <w:start w:val="1"/>
      <w:numFmt w:val="bullet"/>
      <w:lvlText w:val=""/>
      <w:lvlJc w:val="left"/>
      <w:pPr>
        <w:ind w:left="1440" w:hanging="360"/>
      </w:pPr>
      <w:rPr>
        <w:rFonts w:ascii="Symbol" w:hAnsi="Symbol"/>
      </w:rPr>
    </w:lvl>
    <w:lvl w:ilvl="1" w:tplc="D14CD872">
      <w:start w:val="1"/>
      <w:numFmt w:val="bullet"/>
      <w:lvlText w:val=""/>
      <w:lvlJc w:val="left"/>
      <w:pPr>
        <w:ind w:left="1440" w:hanging="360"/>
      </w:pPr>
      <w:rPr>
        <w:rFonts w:ascii="Symbol" w:hAnsi="Symbol"/>
      </w:rPr>
    </w:lvl>
    <w:lvl w:ilvl="2" w:tplc="212C192E">
      <w:start w:val="1"/>
      <w:numFmt w:val="bullet"/>
      <w:lvlText w:val=""/>
      <w:lvlJc w:val="left"/>
      <w:pPr>
        <w:ind w:left="1440" w:hanging="360"/>
      </w:pPr>
      <w:rPr>
        <w:rFonts w:ascii="Symbol" w:hAnsi="Symbol"/>
      </w:rPr>
    </w:lvl>
    <w:lvl w:ilvl="3" w:tplc="5FB89794">
      <w:start w:val="1"/>
      <w:numFmt w:val="bullet"/>
      <w:lvlText w:val=""/>
      <w:lvlJc w:val="left"/>
      <w:pPr>
        <w:ind w:left="1440" w:hanging="360"/>
      </w:pPr>
      <w:rPr>
        <w:rFonts w:ascii="Symbol" w:hAnsi="Symbol"/>
      </w:rPr>
    </w:lvl>
    <w:lvl w:ilvl="4" w:tplc="9D765764">
      <w:start w:val="1"/>
      <w:numFmt w:val="bullet"/>
      <w:lvlText w:val=""/>
      <w:lvlJc w:val="left"/>
      <w:pPr>
        <w:ind w:left="1440" w:hanging="360"/>
      </w:pPr>
      <w:rPr>
        <w:rFonts w:ascii="Symbol" w:hAnsi="Symbol"/>
      </w:rPr>
    </w:lvl>
    <w:lvl w:ilvl="5" w:tplc="081ED39A">
      <w:start w:val="1"/>
      <w:numFmt w:val="bullet"/>
      <w:lvlText w:val=""/>
      <w:lvlJc w:val="left"/>
      <w:pPr>
        <w:ind w:left="1440" w:hanging="360"/>
      </w:pPr>
      <w:rPr>
        <w:rFonts w:ascii="Symbol" w:hAnsi="Symbol"/>
      </w:rPr>
    </w:lvl>
    <w:lvl w:ilvl="6" w:tplc="5748EE3C">
      <w:start w:val="1"/>
      <w:numFmt w:val="bullet"/>
      <w:lvlText w:val=""/>
      <w:lvlJc w:val="left"/>
      <w:pPr>
        <w:ind w:left="1440" w:hanging="360"/>
      </w:pPr>
      <w:rPr>
        <w:rFonts w:ascii="Symbol" w:hAnsi="Symbol"/>
      </w:rPr>
    </w:lvl>
    <w:lvl w:ilvl="7" w:tplc="2FE23E6A">
      <w:start w:val="1"/>
      <w:numFmt w:val="bullet"/>
      <w:lvlText w:val=""/>
      <w:lvlJc w:val="left"/>
      <w:pPr>
        <w:ind w:left="1440" w:hanging="360"/>
      </w:pPr>
      <w:rPr>
        <w:rFonts w:ascii="Symbol" w:hAnsi="Symbol"/>
      </w:rPr>
    </w:lvl>
    <w:lvl w:ilvl="8" w:tplc="BD085E72">
      <w:start w:val="1"/>
      <w:numFmt w:val="bullet"/>
      <w:lvlText w:val=""/>
      <w:lvlJc w:val="left"/>
      <w:pPr>
        <w:ind w:left="1440" w:hanging="360"/>
      </w:pPr>
      <w:rPr>
        <w:rFonts w:ascii="Symbol" w:hAnsi="Symbol"/>
      </w:rPr>
    </w:lvl>
  </w:abstractNum>
  <w:abstractNum w:abstractNumId="33" w15:restartNumberingAfterBreak="0">
    <w:nsid w:val="20AC174E"/>
    <w:multiLevelType w:val="multilevel"/>
    <w:tmpl w:val="908A8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213B15F1"/>
    <w:multiLevelType w:val="multilevel"/>
    <w:tmpl w:val="FDF06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2198723C"/>
    <w:multiLevelType w:val="multilevel"/>
    <w:tmpl w:val="73F4C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21B97C95"/>
    <w:multiLevelType w:val="multilevel"/>
    <w:tmpl w:val="6596AC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21CB29FB"/>
    <w:multiLevelType w:val="hybridMultilevel"/>
    <w:tmpl w:val="921E04F6"/>
    <w:lvl w:ilvl="0" w:tplc="8EF498AE">
      <w:start w:val="1"/>
      <w:numFmt w:val="decimal"/>
      <w:lvlText w:val="%1."/>
      <w:lvlJc w:val="left"/>
      <w:pPr>
        <w:ind w:left="1440" w:hanging="360"/>
      </w:pPr>
    </w:lvl>
    <w:lvl w:ilvl="1" w:tplc="F53818D0">
      <w:start w:val="1"/>
      <w:numFmt w:val="decimal"/>
      <w:lvlText w:val="%2."/>
      <w:lvlJc w:val="left"/>
      <w:pPr>
        <w:ind w:left="1440" w:hanging="360"/>
      </w:pPr>
    </w:lvl>
    <w:lvl w:ilvl="2" w:tplc="6A4C689C">
      <w:start w:val="1"/>
      <w:numFmt w:val="decimal"/>
      <w:lvlText w:val="%3."/>
      <w:lvlJc w:val="left"/>
      <w:pPr>
        <w:ind w:left="1440" w:hanging="360"/>
      </w:pPr>
    </w:lvl>
    <w:lvl w:ilvl="3" w:tplc="8F82EADE">
      <w:start w:val="1"/>
      <w:numFmt w:val="decimal"/>
      <w:lvlText w:val="%4."/>
      <w:lvlJc w:val="left"/>
      <w:pPr>
        <w:ind w:left="1440" w:hanging="360"/>
      </w:pPr>
    </w:lvl>
    <w:lvl w:ilvl="4" w:tplc="045227C8">
      <w:start w:val="1"/>
      <w:numFmt w:val="decimal"/>
      <w:lvlText w:val="%5."/>
      <w:lvlJc w:val="left"/>
      <w:pPr>
        <w:ind w:left="1440" w:hanging="360"/>
      </w:pPr>
    </w:lvl>
    <w:lvl w:ilvl="5" w:tplc="800AA442">
      <w:start w:val="1"/>
      <w:numFmt w:val="decimal"/>
      <w:lvlText w:val="%6."/>
      <w:lvlJc w:val="left"/>
      <w:pPr>
        <w:ind w:left="1440" w:hanging="360"/>
      </w:pPr>
    </w:lvl>
    <w:lvl w:ilvl="6" w:tplc="0B3C7E92">
      <w:start w:val="1"/>
      <w:numFmt w:val="decimal"/>
      <w:lvlText w:val="%7."/>
      <w:lvlJc w:val="left"/>
      <w:pPr>
        <w:ind w:left="1440" w:hanging="360"/>
      </w:pPr>
    </w:lvl>
    <w:lvl w:ilvl="7" w:tplc="47F4E5B2">
      <w:start w:val="1"/>
      <w:numFmt w:val="decimal"/>
      <w:lvlText w:val="%8."/>
      <w:lvlJc w:val="left"/>
      <w:pPr>
        <w:ind w:left="1440" w:hanging="360"/>
      </w:pPr>
    </w:lvl>
    <w:lvl w:ilvl="8" w:tplc="5A0E566A">
      <w:start w:val="1"/>
      <w:numFmt w:val="decimal"/>
      <w:lvlText w:val="%9."/>
      <w:lvlJc w:val="left"/>
      <w:pPr>
        <w:ind w:left="1440" w:hanging="360"/>
      </w:pPr>
    </w:lvl>
  </w:abstractNum>
  <w:abstractNum w:abstractNumId="38" w15:restartNumberingAfterBreak="0">
    <w:nsid w:val="21DC1D4A"/>
    <w:multiLevelType w:val="hybridMultilevel"/>
    <w:tmpl w:val="9580EDCA"/>
    <w:lvl w:ilvl="0" w:tplc="D6AAE4E0">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23A410A7"/>
    <w:multiLevelType w:val="hybridMultilevel"/>
    <w:tmpl w:val="03785E2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23A9EB27"/>
    <w:multiLevelType w:val="hybridMultilevel"/>
    <w:tmpl w:val="D5548EBE"/>
    <w:lvl w:ilvl="0" w:tplc="A30EF704">
      <w:start w:val="1"/>
      <w:numFmt w:val="bullet"/>
      <w:lvlText w:val=""/>
      <w:lvlJc w:val="left"/>
      <w:pPr>
        <w:ind w:left="720" w:hanging="360"/>
      </w:pPr>
      <w:rPr>
        <w:rFonts w:ascii="Symbol" w:hAnsi="Symbol" w:hint="default"/>
      </w:rPr>
    </w:lvl>
    <w:lvl w:ilvl="1" w:tplc="F87A2B4E">
      <w:start w:val="1"/>
      <w:numFmt w:val="bullet"/>
      <w:lvlText w:val="o"/>
      <w:lvlJc w:val="left"/>
      <w:pPr>
        <w:ind w:left="1440" w:hanging="360"/>
      </w:pPr>
      <w:rPr>
        <w:rFonts w:ascii="Courier New" w:hAnsi="Courier New" w:hint="default"/>
      </w:rPr>
    </w:lvl>
    <w:lvl w:ilvl="2" w:tplc="995E3754">
      <w:start w:val="1"/>
      <w:numFmt w:val="bullet"/>
      <w:lvlText w:val=""/>
      <w:lvlJc w:val="left"/>
      <w:pPr>
        <w:ind w:left="2160" w:hanging="360"/>
      </w:pPr>
      <w:rPr>
        <w:rFonts w:ascii="Wingdings" w:hAnsi="Wingdings" w:hint="default"/>
      </w:rPr>
    </w:lvl>
    <w:lvl w:ilvl="3" w:tplc="E7401900">
      <w:start w:val="1"/>
      <w:numFmt w:val="bullet"/>
      <w:lvlText w:val=""/>
      <w:lvlJc w:val="left"/>
      <w:pPr>
        <w:ind w:left="2880" w:hanging="360"/>
      </w:pPr>
      <w:rPr>
        <w:rFonts w:ascii="Symbol" w:hAnsi="Symbol" w:hint="default"/>
      </w:rPr>
    </w:lvl>
    <w:lvl w:ilvl="4" w:tplc="68889BFA">
      <w:start w:val="1"/>
      <w:numFmt w:val="bullet"/>
      <w:lvlText w:val="o"/>
      <w:lvlJc w:val="left"/>
      <w:pPr>
        <w:ind w:left="3600" w:hanging="360"/>
      </w:pPr>
      <w:rPr>
        <w:rFonts w:ascii="Courier New" w:hAnsi="Courier New" w:hint="default"/>
      </w:rPr>
    </w:lvl>
    <w:lvl w:ilvl="5" w:tplc="697C1BD4">
      <w:start w:val="1"/>
      <w:numFmt w:val="bullet"/>
      <w:lvlText w:val=""/>
      <w:lvlJc w:val="left"/>
      <w:pPr>
        <w:ind w:left="4320" w:hanging="360"/>
      </w:pPr>
      <w:rPr>
        <w:rFonts w:ascii="Wingdings" w:hAnsi="Wingdings" w:hint="default"/>
      </w:rPr>
    </w:lvl>
    <w:lvl w:ilvl="6" w:tplc="1884C432">
      <w:start w:val="1"/>
      <w:numFmt w:val="bullet"/>
      <w:lvlText w:val=""/>
      <w:lvlJc w:val="left"/>
      <w:pPr>
        <w:ind w:left="5040" w:hanging="360"/>
      </w:pPr>
      <w:rPr>
        <w:rFonts w:ascii="Symbol" w:hAnsi="Symbol" w:hint="default"/>
      </w:rPr>
    </w:lvl>
    <w:lvl w:ilvl="7" w:tplc="56186A14">
      <w:start w:val="1"/>
      <w:numFmt w:val="bullet"/>
      <w:lvlText w:val="o"/>
      <w:lvlJc w:val="left"/>
      <w:pPr>
        <w:ind w:left="5760" w:hanging="360"/>
      </w:pPr>
      <w:rPr>
        <w:rFonts w:ascii="Courier New" w:hAnsi="Courier New" w:hint="default"/>
      </w:rPr>
    </w:lvl>
    <w:lvl w:ilvl="8" w:tplc="EED02706">
      <w:start w:val="1"/>
      <w:numFmt w:val="bullet"/>
      <w:lvlText w:val=""/>
      <w:lvlJc w:val="left"/>
      <w:pPr>
        <w:ind w:left="6480" w:hanging="360"/>
      </w:pPr>
      <w:rPr>
        <w:rFonts w:ascii="Wingdings" w:hAnsi="Wingdings" w:hint="default"/>
      </w:rPr>
    </w:lvl>
  </w:abstractNum>
  <w:abstractNum w:abstractNumId="41" w15:restartNumberingAfterBreak="0">
    <w:nsid w:val="23C44AAD"/>
    <w:multiLevelType w:val="hybridMultilevel"/>
    <w:tmpl w:val="271CB72C"/>
    <w:lvl w:ilvl="0" w:tplc="94A62A1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24C02177"/>
    <w:multiLevelType w:val="hybridMultilevel"/>
    <w:tmpl w:val="0BFE730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262348B0"/>
    <w:multiLevelType w:val="multilevel"/>
    <w:tmpl w:val="93C20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269B425D"/>
    <w:multiLevelType w:val="multilevel"/>
    <w:tmpl w:val="60865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26E02256"/>
    <w:multiLevelType w:val="hybridMultilevel"/>
    <w:tmpl w:val="11649470"/>
    <w:lvl w:ilvl="0" w:tplc="0E8A22F0">
      <w:start w:val="1"/>
      <w:numFmt w:val="decimal"/>
      <w:lvlText w:val="%1."/>
      <w:lvlJc w:val="left"/>
      <w:pPr>
        <w:ind w:left="1440" w:hanging="360"/>
      </w:pPr>
    </w:lvl>
    <w:lvl w:ilvl="1" w:tplc="B322C3FC">
      <w:start w:val="1"/>
      <w:numFmt w:val="decimal"/>
      <w:lvlText w:val="%2."/>
      <w:lvlJc w:val="left"/>
      <w:pPr>
        <w:ind w:left="1440" w:hanging="360"/>
      </w:pPr>
    </w:lvl>
    <w:lvl w:ilvl="2" w:tplc="5442FF88">
      <w:start w:val="1"/>
      <w:numFmt w:val="decimal"/>
      <w:lvlText w:val="%3."/>
      <w:lvlJc w:val="left"/>
      <w:pPr>
        <w:ind w:left="1440" w:hanging="360"/>
      </w:pPr>
    </w:lvl>
    <w:lvl w:ilvl="3" w:tplc="CE726BE0">
      <w:start w:val="1"/>
      <w:numFmt w:val="decimal"/>
      <w:lvlText w:val="%4."/>
      <w:lvlJc w:val="left"/>
      <w:pPr>
        <w:ind w:left="1440" w:hanging="360"/>
      </w:pPr>
    </w:lvl>
    <w:lvl w:ilvl="4" w:tplc="E90AD4DC">
      <w:start w:val="1"/>
      <w:numFmt w:val="decimal"/>
      <w:lvlText w:val="%5."/>
      <w:lvlJc w:val="left"/>
      <w:pPr>
        <w:ind w:left="1440" w:hanging="360"/>
      </w:pPr>
    </w:lvl>
    <w:lvl w:ilvl="5" w:tplc="A5E4C4D4">
      <w:start w:val="1"/>
      <w:numFmt w:val="decimal"/>
      <w:lvlText w:val="%6."/>
      <w:lvlJc w:val="left"/>
      <w:pPr>
        <w:ind w:left="1440" w:hanging="360"/>
      </w:pPr>
    </w:lvl>
    <w:lvl w:ilvl="6" w:tplc="A560DF76">
      <w:start w:val="1"/>
      <w:numFmt w:val="decimal"/>
      <w:lvlText w:val="%7."/>
      <w:lvlJc w:val="left"/>
      <w:pPr>
        <w:ind w:left="1440" w:hanging="360"/>
      </w:pPr>
    </w:lvl>
    <w:lvl w:ilvl="7" w:tplc="71F41094">
      <w:start w:val="1"/>
      <w:numFmt w:val="decimal"/>
      <w:lvlText w:val="%8."/>
      <w:lvlJc w:val="left"/>
      <w:pPr>
        <w:ind w:left="1440" w:hanging="360"/>
      </w:pPr>
    </w:lvl>
    <w:lvl w:ilvl="8" w:tplc="7DEA1954">
      <w:start w:val="1"/>
      <w:numFmt w:val="decimal"/>
      <w:lvlText w:val="%9."/>
      <w:lvlJc w:val="left"/>
      <w:pPr>
        <w:ind w:left="1440" w:hanging="360"/>
      </w:pPr>
    </w:lvl>
  </w:abstractNum>
  <w:abstractNum w:abstractNumId="46" w15:restartNumberingAfterBreak="0">
    <w:nsid w:val="296B1C74"/>
    <w:multiLevelType w:val="multilevel"/>
    <w:tmpl w:val="6AE0898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2ADC721C"/>
    <w:multiLevelType w:val="multilevel"/>
    <w:tmpl w:val="FF34365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2C381730"/>
    <w:multiLevelType w:val="hybridMultilevel"/>
    <w:tmpl w:val="78523C6A"/>
    <w:lvl w:ilvl="0" w:tplc="1A3CC2EC">
      <w:start w:val="1"/>
      <w:numFmt w:val="decimal"/>
      <w:lvlText w:val="%1."/>
      <w:lvlJc w:val="left"/>
      <w:pPr>
        <w:ind w:left="1020" w:hanging="360"/>
      </w:pPr>
    </w:lvl>
    <w:lvl w:ilvl="1" w:tplc="75A2473C">
      <w:start w:val="1"/>
      <w:numFmt w:val="decimal"/>
      <w:lvlText w:val="%2."/>
      <w:lvlJc w:val="left"/>
      <w:pPr>
        <w:ind w:left="1020" w:hanging="360"/>
      </w:pPr>
    </w:lvl>
    <w:lvl w:ilvl="2" w:tplc="39A02E8A">
      <w:start w:val="1"/>
      <w:numFmt w:val="decimal"/>
      <w:lvlText w:val="%3."/>
      <w:lvlJc w:val="left"/>
      <w:pPr>
        <w:ind w:left="1020" w:hanging="360"/>
      </w:pPr>
    </w:lvl>
    <w:lvl w:ilvl="3" w:tplc="D6344710">
      <w:start w:val="1"/>
      <w:numFmt w:val="decimal"/>
      <w:lvlText w:val="%4."/>
      <w:lvlJc w:val="left"/>
      <w:pPr>
        <w:ind w:left="1020" w:hanging="360"/>
      </w:pPr>
    </w:lvl>
    <w:lvl w:ilvl="4" w:tplc="9B9AD3EA">
      <w:start w:val="1"/>
      <w:numFmt w:val="decimal"/>
      <w:lvlText w:val="%5."/>
      <w:lvlJc w:val="left"/>
      <w:pPr>
        <w:ind w:left="1020" w:hanging="360"/>
      </w:pPr>
    </w:lvl>
    <w:lvl w:ilvl="5" w:tplc="6EB2FCDA">
      <w:start w:val="1"/>
      <w:numFmt w:val="decimal"/>
      <w:lvlText w:val="%6."/>
      <w:lvlJc w:val="left"/>
      <w:pPr>
        <w:ind w:left="1020" w:hanging="360"/>
      </w:pPr>
    </w:lvl>
    <w:lvl w:ilvl="6" w:tplc="FE98D100">
      <w:start w:val="1"/>
      <w:numFmt w:val="decimal"/>
      <w:lvlText w:val="%7."/>
      <w:lvlJc w:val="left"/>
      <w:pPr>
        <w:ind w:left="1020" w:hanging="360"/>
      </w:pPr>
    </w:lvl>
    <w:lvl w:ilvl="7" w:tplc="8BD26D3E">
      <w:start w:val="1"/>
      <w:numFmt w:val="decimal"/>
      <w:lvlText w:val="%8."/>
      <w:lvlJc w:val="left"/>
      <w:pPr>
        <w:ind w:left="1020" w:hanging="360"/>
      </w:pPr>
    </w:lvl>
    <w:lvl w:ilvl="8" w:tplc="615EDAE2">
      <w:start w:val="1"/>
      <w:numFmt w:val="decimal"/>
      <w:lvlText w:val="%9."/>
      <w:lvlJc w:val="left"/>
      <w:pPr>
        <w:ind w:left="1020" w:hanging="360"/>
      </w:pPr>
    </w:lvl>
  </w:abstractNum>
  <w:abstractNum w:abstractNumId="49" w15:restartNumberingAfterBreak="0">
    <w:nsid w:val="2EA52ABA"/>
    <w:multiLevelType w:val="hybridMultilevel"/>
    <w:tmpl w:val="8E98F280"/>
    <w:lvl w:ilvl="0" w:tplc="DDBE856C">
      <w:start w:val="1"/>
      <w:numFmt w:val="bullet"/>
      <w:lvlText w:val=""/>
      <w:lvlJc w:val="left"/>
      <w:pPr>
        <w:ind w:left="720" w:hanging="360"/>
      </w:pPr>
      <w:rPr>
        <w:rFonts w:ascii="Symbol" w:hAnsi="Symbol" w:hint="default"/>
      </w:rPr>
    </w:lvl>
    <w:lvl w:ilvl="1" w:tplc="E622377C">
      <w:start w:val="1"/>
      <w:numFmt w:val="bullet"/>
      <w:lvlText w:val="o"/>
      <w:lvlJc w:val="left"/>
      <w:pPr>
        <w:ind w:left="1440" w:hanging="360"/>
      </w:pPr>
      <w:rPr>
        <w:rFonts w:ascii="Courier New" w:hAnsi="Courier New" w:hint="default"/>
      </w:rPr>
    </w:lvl>
    <w:lvl w:ilvl="2" w:tplc="E6CCD91E">
      <w:start w:val="1"/>
      <w:numFmt w:val="bullet"/>
      <w:lvlText w:val=""/>
      <w:lvlJc w:val="left"/>
      <w:pPr>
        <w:ind w:left="2160" w:hanging="360"/>
      </w:pPr>
      <w:rPr>
        <w:rFonts w:ascii="Wingdings" w:hAnsi="Wingdings" w:hint="default"/>
      </w:rPr>
    </w:lvl>
    <w:lvl w:ilvl="3" w:tplc="0EFE805E">
      <w:start w:val="1"/>
      <w:numFmt w:val="bullet"/>
      <w:lvlText w:val=""/>
      <w:lvlJc w:val="left"/>
      <w:pPr>
        <w:ind w:left="2880" w:hanging="360"/>
      </w:pPr>
      <w:rPr>
        <w:rFonts w:ascii="Symbol" w:hAnsi="Symbol" w:hint="default"/>
      </w:rPr>
    </w:lvl>
    <w:lvl w:ilvl="4" w:tplc="00D09CBA">
      <w:start w:val="1"/>
      <w:numFmt w:val="bullet"/>
      <w:lvlText w:val="o"/>
      <w:lvlJc w:val="left"/>
      <w:pPr>
        <w:ind w:left="3600" w:hanging="360"/>
      </w:pPr>
      <w:rPr>
        <w:rFonts w:ascii="Courier New" w:hAnsi="Courier New" w:hint="default"/>
      </w:rPr>
    </w:lvl>
    <w:lvl w:ilvl="5" w:tplc="2E0CD72A">
      <w:start w:val="1"/>
      <w:numFmt w:val="bullet"/>
      <w:lvlText w:val=""/>
      <w:lvlJc w:val="left"/>
      <w:pPr>
        <w:ind w:left="4320" w:hanging="360"/>
      </w:pPr>
      <w:rPr>
        <w:rFonts w:ascii="Wingdings" w:hAnsi="Wingdings" w:hint="default"/>
      </w:rPr>
    </w:lvl>
    <w:lvl w:ilvl="6" w:tplc="03A410D8">
      <w:start w:val="1"/>
      <w:numFmt w:val="bullet"/>
      <w:lvlText w:val=""/>
      <w:lvlJc w:val="left"/>
      <w:pPr>
        <w:ind w:left="5040" w:hanging="360"/>
      </w:pPr>
      <w:rPr>
        <w:rFonts w:ascii="Symbol" w:hAnsi="Symbol" w:hint="default"/>
      </w:rPr>
    </w:lvl>
    <w:lvl w:ilvl="7" w:tplc="B10A5988">
      <w:start w:val="1"/>
      <w:numFmt w:val="bullet"/>
      <w:lvlText w:val="o"/>
      <w:lvlJc w:val="left"/>
      <w:pPr>
        <w:ind w:left="5760" w:hanging="360"/>
      </w:pPr>
      <w:rPr>
        <w:rFonts w:ascii="Courier New" w:hAnsi="Courier New" w:hint="default"/>
      </w:rPr>
    </w:lvl>
    <w:lvl w:ilvl="8" w:tplc="52C48732">
      <w:start w:val="1"/>
      <w:numFmt w:val="bullet"/>
      <w:lvlText w:val=""/>
      <w:lvlJc w:val="left"/>
      <w:pPr>
        <w:ind w:left="6480" w:hanging="360"/>
      </w:pPr>
      <w:rPr>
        <w:rFonts w:ascii="Wingdings" w:hAnsi="Wingdings" w:hint="default"/>
      </w:rPr>
    </w:lvl>
  </w:abstractNum>
  <w:abstractNum w:abstractNumId="50" w15:restartNumberingAfterBreak="0">
    <w:nsid w:val="2F6911CC"/>
    <w:multiLevelType w:val="hybridMultilevel"/>
    <w:tmpl w:val="21CAC46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2F7D0DF6"/>
    <w:multiLevelType w:val="hybridMultilevel"/>
    <w:tmpl w:val="2D62810C"/>
    <w:lvl w:ilvl="0" w:tplc="0809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2" w15:restartNumberingAfterBreak="0">
    <w:nsid w:val="2FA75815"/>
    <w:multiLevelType w:val="multilevel"/>
    <w:tmpl w:val="AFC0F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3" w15:restartNumberingAfterBreak="0">
    <w:nsid w:val="32198C92"/>
    <w:multiLevelType w:val="hybridMultilevel"/>
    <w:tmpl w:val="F0EC45F6"/>
    <w:lvl w:ilvl="0" w:tplc="7D20CFA2">
      <w:start w:val="1"/>
      <w:numFmt w:val="bullet"/>
      <w:lvlText w:val="·"/>
      <w:lvlJc w:val="left"/>
      <w:pPr>
        <w:ind w:left="720" w:hanging="360"/>
      </w:pPr>
      <w:rPr>
        <w:rFonts w:ascii="Symbol" w:hAnsi="Symbol" w:hint="default"/>
      </w:rPr>
    </w:lvl>
    <w:lvl w:ilvl="1" w:tplc="360E0192">
      <w:start w:val="1"/>
      <w:numFmt w:val="bullet"/>
      <w:lvlText w:val="o"/>
      <w:lvlJc w:val="left"/>
      <w:pPr>
        <w:ind w:left="1440" w:hanging="360"/>
      </w:pPr>
      <w:rPr>
        <w:rFonts w:ascii="Courier New" w:hAnsi="Courier New" w:hint="default"/>
      </w:rPr>
    </w:lvl>
    <w:lvl w:ilvl="2" w:tplc="8314F506">
      <w:start w:val="1"/>
      <w:numFmt w:val="bullet"/>
      <w:lvlText w:val=""/>
      <w:lvlJc w:val="left"/>
      <w:pPr>
        <w:ind w:left="2160" w:hanging="360"/>
      </w:pPr>
      <w:rPr>
        <w:rFonts w:ascii="Wingdings" w:hAnsi="Wingdings" w:hint="default"/>
      </w:rPr>
    </w:lvl>
    <w:lvl w:ilvl="3" w:tplc="714CE514">
      <w:start w:val="1"/>
      <w:numFmt w:val="bullet"/>
      <w:lvlText w:val=""/>
      <w:lvlJc w:val="left"/>
      <w:pPr>
        <w:ind w:left="2880" w:hanging="360"/>
      </w:pPr>
      <w:rPr>
        <w:rFonts w:ascii="Symbol" w:hAnsi="Symbol" w:hint="default"/>
      </w:rPr>
    </w:lvl>
    <w:lvl w:ilvl="4" w:tplc="B1AEF9E2">
      <w:start w:val="1"/>
      <w:numFmt w:val="bullet"/>
      <w:lvlText w:val="o"/>
      <w:lvlJc w:val="left"/>
      <w:pPr>
        <w:ind w:left="3600" w:hanging="360"/>
      </w:pPr>
      <w:rPr>
        <w:rFonts w:ascii="Courier New" w:hAnsi="Courier New" w:hint="default"/>
      </w:rPr>
    </w:lvl>
    <w:lvl w:ilvl="5" w:tplc="F4E0FBB8">
      <w:start w:val="1"/>
      <w:numFmt w:val="bullet"/>
      <w:lvlText w:val=""/>
      <w:lvlJc w:val="left"/>
      <w:pPr>
        <w:ind w:left="4320" w:hanging="360"/>
      </w:pPr>
      <w:rPr>
        <w:rFonts w:ascii="Wingdings" w:hAnsi="Wingdings" w:hint="default"/>
      </w:rPr>
    </w:lvl>
    <w:lvl w:ilvl="6" w:tplc="8408C932">
      <w:start w:val="1"/>
      <w:numFmt w:val="bullet"/>
      <w:lvlText w:val=""/>
      <w:lvlJc w:val="left"/>
      <w:pPr>
        <w:ind w:left="5040" w:hanging="360"/>
      </w:pPr>
      <w:rPr>
        <w:rFonts w:ascii="Symbol" w:hAnsi="Symbol" w:hint="default"/>
      </w:rPr>
    </w:lvl>
    <w:lvl w:ilvl="7" w:tplc="FB080EF0">
      <w:start w:val="1"/>
      <w:numFmt w:val="bullet"/>
      <w:lvlText w:val="o"/>
      <w:lvlJc w:val="left"/>
      <w:pPr>
        <w:ind w:left="5760" w:hanging="360"/>
      </w:pPr>
      <w:rPr>
        <w:rFonts w:ascii="Courier New" w:hAnsi="Courier New" w:hint="default"/>
      </w:rPr>
    </w:lvl>
    <w:lvl w:ilvl="8" w:tplc="4D90DAD4">
      <w:start w:val="1"/>
      <w:numFmt w:val="bullet"/>
      <w:lvlText w:val=""/>
      <w:lvlJc w:val="left"/>
      <w:pPr>
        <w:ind w:left="6480" w:hanging="360"/>
      </w:pPr>
      <w:rPr>
        <w:rFonts w:ascii="Wingdings" w:hAnsi="Wingdings" w:hint="default"/>
      </w:rPr>
    </w:lvl>
  </w:abstractNum>
  <w:abstractNum w:abstractNumId="54" w15:restartNumberingAfterBreak="0">
    <w:nsid w:val="32EE075F"/>
    <w:multiLevelType w:val="multilevel"/>
    <w:tmpl w:val="09069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 w15:restartNumberingAfterBreak="0">
    <w:nsid w:val="379060A5"/>
    <w:multiLevelType w:val="multilevel"/>
    <w:tmpl w:val="B8D42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15:restartNumberingAfterBreak="0">
    <w:nsid w:val="393744FC"/>
    <w:multiLevelType w:val="hybridMultilevel"/>
    <w:tmpl w:val="1EFAE70C"/>
    <w:lvl w:ilvl="0" w:tplc="D8863250">
      <w:start w:val="1"/>
      <w:numFmt w:val="bullet"/>
      <w:lvlText w:val=""/>
      <w:lvlJc w:val="left"/>
      <w:pPr>
        <w:ind w:left="720" w:hanging="360"/>
      </w:pPr>
      <w:rPr>
        <w:rFonts w:ascii="Symbol" w:eastAsiaTheme="minorHAnsi" w:hAnsi="Symbol"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3B766C5C"/>
    <w:multiLevelType w:val="hybridMultilevel"/>
    <w:tmpl w:val="84B489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3C36114D"/>
    <w:multiLevelType w:val="hybridMultilevel"/>
    <w:tmpl w:val="F1CA8502"/>
    <w:lvl w:ilvl="0" w:tplc="D6AAE4E0">
      <w:start w:val="1"/>
      <w:numFmt w:val="bullet"/>
      <w:lvlText w:val=""/>
      <w:lvlJc w:val="left"/>
      <w:pPr>
        <w:ind w:left="720" w:hanging="360"/>
      </w:pPr>
      <w:rPr>
        <w:rFonts w:ascii="Symbol" w:hAnsi="Symbol" w:hint="default"/>
      </w:rPr>
    </w:lvl>
    <w:lvl w:ilvl="1" w:tplc="266A0738">
      <w:start w:val="1"/>
      <w:numFmt w:val="bullet"/>
      <w:lvlText w:val="o"/>
      <w:lvlJc w:val="left"/>
      <w:pPr>
        <w:ind w:left="1440" w:hanging="360"/>
      </w:pPr>
      <w:rPr>
        <w:rFonts w:ascii="Courier New" w:hAnsi="Courier New" w:hint="default"/>
      </w:rPr>
    </w:lvl>
    <w:lvl w:ilvl="2" w:tplc="27A8DB80">
      <w:start w:val="1"/>
      <w:numFmt w:val="bullet"/>
      <w:lvlText w:val=""/>
      <w:lvlJc w:val="left"/>
      <w:pPr>
        <w:ind w:left="2160" w:hanging="360"/>
      </w:pPr>
      <w:rPr>
        <w:rFonts w:ascii="Wingdings" w:hAnsi="Wingdings" w:hint="default"/>
      </w:rPr>
    </w:lvl>
    <w:lvl w:ilvl="3" w:tplc="7CFADE94">
      <w:start w:val="1"/>
      <w:numFmt w:val="bullet"/>
      <w:lvlText w:val=""/>
      <w:lvlJc w:val="left"/>
      <w:pPr>
        <w:ind w:left="2880" w:hanging="360"/>
      </w:pPr>
      <w:rPr>
        <w:rFonts w:ascii="Symbol" w:hAnsi="Symbol" w:hint="default"/>
      </w:rPr>
    </w:lvl>
    <w:lvl w:ilvl="4" w:tplc="55CA8B16">
      <w:start w:val="1"/>
      <w:numFmt w:val="bullet"/>
      <w:lvlText w:val="o"/>
      <w:lvlJc w:val="left"/>
      <w:pPr>
        <w:ind w:left="3600" w:hanging="360"/>
      </w:pPr>
      <w:rPr>
        <w:rFonts w:ascii="Courier New" w:hAnsi="Courier New" w:hint="default"/>
      </w:rPr>
    </w:lvl>
    <w:lvl w:ilvl="5" w:tplc="4B52027A">
      <w:start w:val="1"/>
      <w:numFmt w:val="bullet"/>
      <w:lvlText w:val=""/>
      <w:lvlJc w:val="left"/>
      <w:pPr>
        <w:ind w:left="4320" w:hanging="360"/>
      </w:pPr>
      <w:rPr>
        <w:rFonts w:ascii="Wingdings" w:hAnsi="Wingdings" w:hint="default"/>
      </w:rPr>
    </w:lvl>
    <w:lvl w:ilvl="6" w:tplc="61883C44">
      <w:start w:val="1"/>
      <w:numFmt w:val="bullet"/>
      <w:lvlText w:val=""/>
      <w:lvlJc w:val="left"/>
      <w:pPr>
        <w:ind w:left="5040" w:hanging="360"/>
      </w:pPr>
      <w:rPr>
        <w:rFonts w:ascii="Symbol" w:hAnsi="Symbol" w:hint="default"/>
      </w:rPr>
    </w:lvl>
    <w:lvl w:ilvl="7" w:tplc="7CF0898E">
      <w:start w:val="1"/>
      <w:numFmt w:val="bullet"/>
      <w:lvlText w:val="o"/>
      <w:lvlJc w:val="left"/>
      <w:pPr>
        <w:ind w:left="5760" w:hanging="360"/>
      </w:pPr>
      <w:rPr>
        <w:rFonts w:ascii="Courier New" w:hAnsi="Courier New" w:hint="default"/>
      </w:rPr>
    </w:lvl>
    <w:lvl w:ilvl="8" w:tplc="7E260AE2">
      <w:start w:val="1"/>
      <w:numFmt w:val="bullet"/>
      <w:lvlText w:val=""/>
      <w:lvlJc w:val="left"/>
      <w:pPr>
        <w:ind w:left="6480" w:hanging="360"/>
      </w:pPr>
      <w:rPr>
        <w:rFonts w:ascii="Wingdings" w:hAnsi="Wingdings" w:hint="default"/>
      </w:rPr>
    </w:lvl>
  </w:abstractNum>
  <w:abstractNum w:abstractNumId="59" w15:restartNumberingAfterBreak="0">
    <w:nsid w:val="3D745909"/>
    <w:multiLevelType w:val="hybridMultilevel"/>
    <w:tmpl w:val="D826B5C2"/>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0" w15:restartNumberingAfterBreak="0">
    <w:nsid w:val="3D970B2E"/>
    <w:multiLevelType w:val="hybridMultilevel"/>
    <w:tmpl w:val="37EA8E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3D971912"/>
    <w:multiLevelType w:val="multilevel"/>
    <w:tmpl w:val="07A47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2" w15:restartNumberingAfterBreak="0">
    <w:nsid w:val="3E8D5C0B"/>
    <w:multiLevelType w:val="hybridMultilevel"/>
    <w:tmpl w:val="11EA8884"/>
    <w:lvl w:ilvl="0" w:tplc="85603EA0">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3FD76A1A"/>
    <w:multiLevelType w:val="hybridMultilevel"/>
    <w:tmpl w:val="7BF4A468"/>
    <w:lvl w:ilvl="0" w:tplc="DDB60FA4">
      <w:start w:val="1"/>
      <w:numFmt w:val="bullet"/>
      <w:lvlText w:val="-"/>
      <w:lvlJc w:val="left"/>
      <w:pPr>
        <w:ind w:left="360" w:hanging="360"/>
      </w:pPr>
      <w:rPr>
        <w:rFonts w:ascii="Calibri" w:eastAsiaTheme="minorHAnsi" w:hAnsi="Calibri" w:cs="Calibri"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4" w15:restartNumberingAfterBreak="0">
    <w:nsid w:val="4169206F"/>
    <w:multiLevelType w:val="hybridMultilevel"/>
    <w:tmpl w:val="F19805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4251583C"/>
    <w:multiLevelType w:val="hybridMultilevel"/>
    <w:tmpl w:val="9C120918"/>
    <w:lvl w:ilvl="0" w:tplc="08090019">
      <w:start w:val="1"/>
      <w:numFmt w:val="lowerLetter"/>
      <w:lvlText w:val="%1."/>
      <w:lvlJc w:val="lef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6" w15:restartNumberingAfterBreak="0">
    <w:nsid w:val="44662E13"/>
    <w:multiLevelType w:val="multilevel"/>
    <w:tmpl w:val="79902A4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44BE6A77"/>
    <w:multiLevelType w:val="hybridMultilevel"/>
    <w:tmpl w:val="6812DFF2"/>
    <w:lvl w:ilvl="0" w:tplc="F940A56C">
      <w:start w:val="1"/>
      <w:numFmt w:val="bullet"/>
      <w:lvlText w:val=""/>
      <w:lvlJc w:val="left"/>
      <w:pPr>
        <w:ind w:left="1440" w:hanging="360"/>
      </w:pPr>
      <w:rPr>
        <w:rFonts w:ascii="Symbol" w:hAnsi="Symbol"/>
      </w:rPr>
    </w:lvl>
    <w:lvl w:ilvl="1" w:tplc="AB405466">
      <w:start w:val="1"/>
      <w:numFmt w:val="bullet"/>
      <w:lvlText w:val=""/>
      <w:lvlJc w:val="left"/>
      <w:pPr>
        <w:ind w:left="1440" w:hanging="360"/>
      </w:pPr>
      <w:rPr>
        <w:rFonts w:ascii="Symbol" w:hAnsi="Symbol"/>
      </w:rPr>
    </w:lvl>
    <w:lvl w:ilvl="2" w:tplc="4A70FA00">
      <w:start w:val="1"/>
      <w:numFmt w:val="bullet"/>
      <w:lvlText w:val=""/>
      <w:lvlJc w:val="left"/>
      <w:pPr>
        <w:ind w:left="1440" w:hanging="360"/>
      </w:pPr>
      <w:rPr>
        <w:rFonts w:ascii="Symbol" w:hAnsi="Symbol"/>
      </w:rPr>
    </w:lvl>
    <w:lvl w:ilvl="3" w:tplc="6CF08A78">
      <w:start w:val="1"/>
      <w:numFmt w:val="bullet"/>
      <w:lvlText w:val=""/>
      <w:lvlJc w:val="left"/>
      <w:pPr>
        <w:ind w:left="1440" w:hanging="360"/>
      </w:pPr>
      <w:rPr>
        <w:rFonts w:ascii="Symbol" w:hAnsi="Symbol"/>
      </w:rPr>
    </w:lvl>
    <w:lvl w:ilvl="4" w:tplc="C28E5CB6">
      <w:start w:val="1"/>
      <w:numFmt w:val="bullet"/>
      <w:lvlText w:val=""/>
      <w:lvlJc w:val="left"/>
      <w:pPr>
        <w:ind w:left="1440" w:hanging="360"/>
      </w:pPr>
      <w:rPr>
        <w:rFonts w:ascii="Symbol" w:hAnsi="Symbol"/>
      </w:rPr>
    </w:lvl>
    <w:lvl w:ilvl="5" w:tplc="159C8434">
      <w:start w:val="1"/>
      <w:numFmt w:val="bullet"/>
      <w:lvlText w:val=""/>
      <w:lvlJc w:val="left"/>
      <w:pPr>
        <w:ind w:left="1440" w:hanging="360"/>
      </w:pPr>
      <w:rPr>
        <w:rFonts w:ascii="Symbol" w:hAnsi="Symbol"/>
      </w:rPr>
    </w:lvl>
    <w:lvl w:ilvl="6" w:tplc="2D6E527C">
      <w:start w:val="1"/>
      <w:numFmt w:val="bullet"/>
      <w:lvlText w:val=""/>
      <w:lvlJc w:val="left"/>
      <w:pPr>
        <w:ind w:left="1440" w:hanging="360"/>
      </w:pPr>
      <w:rPr>
        <w:rFonts w:ascii="Symbol" w:hAnsi="Symbol"/>
      </w:rPr>
    </w:lvl>
    <w:lvl w:ilvl="7" w:tplc="E500DB80">
      <w:start w:val="1"/>
      <w:numFmt w:val="bullet"/>
      <w:lvlText w:val=""/>
      <w:lvlJc w:val="left"/>
      <w:pPr>
        <w:ind w:left="1440" w:hanging="360"/>
      </w:pPr>
      <w:rPr>
        <w:rFonts w:ascii="Symbol" w:hAnsi="Symbol"/>
      </w:rPr>
    </w:lvl>
    <w:lvl w:ilvl="8" w:tplc="3E1C2E2A">
      <w:start w:val="1"/>
      <w:numFmt w:val="bullet"/>
      <w:lvlText w:val=""/>
      <w:lvlJc w:val="left"/>
      <w:pPr>
        <w:ind w:left="1440" w:hanging="360"/>
      </w:pPr>
      <w:rPr>
        <w:rFonts w:ascii="Symbol" w:hAnsi="Symbol"/>
      </w:rPr>
    </w:lvl>
  </w:abstractNum>
  <w:abstractNum w:abstractNumId="68" w15:restartNumberingAfterBreak="0">
    <w:nsid w:val="45231AC0"/>
    <w:multiLevelType w:val="multilevel"/>
    <w:tmpl w:val="E1760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9" w15:restartNumberingAfterBreak="0">
    <w:nsid w:val="464C2144"/>
    <w:multiLevelType w:val="hybridMultilevel"/>
    <w:tmpl w:val="A8380B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0" w15:restartNumberingAfterBreak="0">
    <w:nsid w:val="46A31C7F"/>
    <w:multiLevelType w:val="hybridMultilevel"/>
    <w:tmpl w:val="B42C96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483A1696"/>
    <w:multiLevelType w:val="hybridMultilevel"/>
    <w:tmpl w:val="9774C426"/>
    <w:lvl w:ilvl="0" w:tplc="C308C210">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489C549B"/>
    <w:multiLevelType w:val="hybridMultilevel"/>
    <w:tmpl w:val="FD4E5BCA"/>
    <w:lvl w:ilvl="0" w:tplc="D772BCE4">
      <w:start w:val="1"/>
      <w:numFmt w:val="bullet"/>
      <w:lvlText w:val=""/>
      <w:lvlJc w:val="left"/>
      <w:pPr>
        <w:ind w:left="1440" w:hanging="360"/>
      </w:pPr>
      <w:rPr>
        <w:rFonts w:ascii="Symbol" w:hAnsi="Symbol"/>
      </w:rPr>
    </w:lvl>
    <w:lvl w:ilvl="1" w:tplc="04605348">
      <w:start w:val="1"/>
      <w:numFmt w:val="bullet"/>
      <w:lvlText w:val=""/>
      <w:lvlJc w:val="left"/>
      <w:pPr>
        <w:ind w:left="1440" w:hanging="360"/>
      </w:pPr>
      <w:rPr>
        <w:rFonts w:ascii="Symbol" w:hAnsi="Symbol"/>
      </w:rPr>
    </w:lvl>
    <w:lvl w:ilvl="2" w:tplc="71568D1A">
      <w:start w:val="1"/>
      <w:numFmt w:val="bullet"/>
      <w:lvlText w:val=""/>
      <w:lvlJc w:val="left"/>
      <w:pPr>
        <w:ind w:left="1440" w:hanging="360"/>
      </w:pPr>
      <w:rPr>
        <w:rFonts w:ascii="Symbol" w:hAnsi="Symbol"/>
      </w:rPr>
    </w:lvl>
    <w:lvl w:ilvl="3" w:tplc="B4B40174">
      <w:start w:val="1"/>
      <w:numFmt w:val="bullet"/>
      <w:lvlText w:val=""/>
      <w:lvlJc w:val="left"/>
      <w:pPr>
        <w:ind w:left="1440" w:hanging="360"/>
      </w:pPr>
      <w:rPr>
        <w:rFonts w:ascii="Symbol" w:hAnsi="Symbol"/>
      </w:rPr>
    </w:lvl>
    <w:lvl w:ilvl="4" w:tplc="05A6162E">
      <w:start w:val="1"/>
      <w:numFmt w:val="bullet"/>
      <w:lvlText w:val=""/>
      <w:lvlJc w:val="left"/>
      <w:pPr>
        <w:ind w:left="1440" w:hanging="360"/>
      </w:pPr>
      <w:rPr>
        <w:rFonts w:ascii="Symbol" w:hAnsi="Symbol"/>
      </w:rPr>
    </w:lvl>
    <w:lvl w:ilvl="5" w:tplc="33500900">
      <w:start w:val="1"/>
      <w:numFmt w:val="bullet"/>
      <w:lvlText w:val=""/>
      <w:lvlJc w:val="left"/>
      <w:pPr>
        <w:ind w:left="1440" w:hanging="360"/>
      </w:pPr>
      <w:rPr>
        <w:rFonts w:ascii="Symbol" w:hAnsi="Symbol"/>
      </w:rPr>
    </w:lvl>
    <w:lvl w:ilvl="6" w:tplc="A9F6F232">
      <w:start w:val="1"/>
      <w:numFmt w:val="bullet"/>
      <w:lvlText w:val=""/>
      <w:lvlJc w:val="left"/>
      <w:pPr>
        <w:ind w:left="1440" w:hanging="360"/>
      </w:pPr>
      <w:rPr>
        <w:rFonts w:ascii="Symbol" w:hAnsi="Symbol"/>
      </w:rPr>
    </w:lvl>
    <w:lvl w:ilvl="7" w:tplc="E96A05AA">
      <w:start w:val="1"/>
      <w:numFmt w:val="bullet"/>
      <w:lvlText w:val=""/>
      <w:lvlJc w:val="left"/>
      <w:pPr>
        <w:ind w:left="1440" w:hanging="360"/>
      </w:pPr>
      <w:rPr>
        <w:rFonts w:ascii="Symbol" w:hAnsi="Symbol"/>
      </w:rPr>
    </w:lvl>
    <w:lvl w:ilvl="8" w:tplc="CEF2C336">
      <w:start w:val="1"/>
      <w:numFmt w:val="bullet"/>
      <w:lvlText w:val=""/>
      <w:lvlJc w:val="left"/>
      <w:pPr>
        <w:ind w:left="1440" w:hanging="360"/>
      </w:pPr>
      <w:rPr>
        <w:rFonts w:ascii="Symbol" w:hAnsi="Symbol"/>
      </w:rPr>
    </w:lvl>
  </w:abstractNum>
  <w:abstractNum w:abstractNumId="73" w15:restartNumberingAfterBreak="0">
    <w:nsid w:val="4A03F6BB"/>
    <w:multiLevelType w:val="hybridMultilevel"/>
    <w:tmpl w:val="CB3C4EFC"/>
    <w:lvl w:ilvl="0" w:tplc="83362976">
      <w:start w:val="1"/>
      <w:numFmt w:val="bullet"/>
      <w:lvlText w:val="·"/>
      <w:lvlJc w:val="left"/>
      <w:pPr>
        <w:ind w:left="720" w:hanging="360"/>
      </w:pPr>
      <w:rPr>
        <w:rFonts w:ascii="Symbol" w:hAnsi="Symbol" w:hint="default"/>
      </w:rPr>
    </w:lvl>
    <w:lvl w:ilvl="1" w:tplc="0CE4E900">
      <w:start w:val="1"/>
      <w:numFmt w:val="bullet"/>
      <w:lvlText w:val="o"/>
      <w:lvlJc w:val="left"/>
      <w:pPr>
        <w:ind w:left="1440" w:hanging="360"/>
      </w:pPr>
      <w:rPr>
        <w:rFonts w:ascii="Courier New" w:hAnsi="Courier New" w:hint="default"/>
      </w:rPr>
    </w:lvl>
    <w:lvl w:ilvl="2" w:tplc="6A98E2B0">
      <w:start w:val="1"/>
      <w:numFmt w:val="bullet"/>
      <w:lvlText w:val=""/>
      <w:lvlJc w:val="left"/>
      <w:pPr>
        <w:ind w:left="2160" w:hanging="360"/>
      </w:pPr>
      <w:rPr>
        <w:rFonts w:ascii="Wingdings" w:hAnsi="Wingdings" w:hint="default"/>
      </w:rPr>
    </w:lvl>
    <w:lvl w:ilvl="3" w:tplc="F4D05C72">
      <w:start w:val="1"/>
      <w:numFmt w:val="bullet"/>
      <w:lvlText w:val=""/>
      <w:lvlJc w:val="left"/>
      <w:pPr>
        <w:ind w:left="2880" w:hanging="360"/>
      </w:pPr>
      <w:rPr>
        <w:rFonts w:ascii="Symbol" w:hAnsi="Symbol" w:hint="default"/>
      </w:rPr>
    </w:lvl>
    <w:lvl w:ilvl="4" w:tplc="1F0A1998">
      <w:start w:val="1"/>
      <w:numFmt w:val="bullet"/>
      <w:lvlText w:val="o"/>
      <w:lvlJc w:val="left"/>
      <w:pPr>
        <w:ind w:left="3600" w:hanging="360"/>
      </w:pPr>
      <w:rPr>
        <w:rFonts w:ascii="Courier New" w:hAnsi="Courier New" w:hint="default"/>
      </w:rPr>
    </w:lvl>
    <w:lvl w:ilvl="5" w:tplc="48C4E1E0">
      <w:start w:val="1"/>
      <w:numFmt w:val="bullet"/>
      <w:lvlText w:val=""/>
      <w:lvlJc w:val="left"/>
      <w:pPr>
        <w:ind w:left="4320" w:hanging="360"/>
      </w:pPr>
      <w:rPr>
        <w:rFonts w:ascii="Wingdings" w:hAnsi="Wingdings" w:hint="default"/>
      </w:rPr>
    </w:lvl>
    <w:lvl w:ilvl="6" w:tplc="D73A87D2">
      <w:start w:val="1"/>
      <w:numFmt w:val="bullet"/>
      <w:lvlText w:val=""/>
      <w:lvlJc w:val="left"/>
      <w:pPr>
        <w:ind w:left="5040" w:hanging="360"/>
      </w:pPr>
      <w:rPr>
        <w:rFonts w:ascii="Symbol" w:hAnsi="Symbol" w:hint="default"/>
      </w:rPr>
    </w:lvl>
    <w:lvl w:ilvl="7" w:tplc="220C8EDA">
      <w:start w:val="1"/>
      <w:numFmt w:val="bullet"/>
      <w:lvlText w:val="o"/>
      <w:lvlJc w:val="left"/>
      <w:pPr>
        <w:ind w:left="5760" w:hanging="360"/>
      </w:pPr>
      <w:rPr>
        <w:rFonts w:ascii="Courier New" w:hAnsi="Courier New" w:hint="default"/>
      </w:rPr>
    </w:lvl>
    <w:lvl w:ilvl="8" w:tplc="EDE4E556">
      <w:start w:val="1"/>
      <w:numFmt w:val="bullet"/>
      <w:lvlText w:val=""/>
      <w:lvlJc w:val="left"/>
      <w:pPr>
        <w:ind w:left="6480" w:hanging="360"/>
      </w:pPr>
      <w:rPr>
        <w:rFonts w:ascii="Wingdings" w:hAnsi="Wingdings" w:hint="default"/>
      </w:rPr>
    </w:lvl>
  </w:abstractNum>
  <w:abstractNum w:abstractNumId="74" w15:restartNumberingAfterBreak="0">
    <w:nsid w:val="4B2A510E"/>
    <w:multiLevelType w:val="multilevel"/>
    <w:tmpl w:val="A2181EA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4B5DA0B7"/>
    <w:multiLevelType w:val="hybridMultilevel"/>
    <w:tmpl w:val="E8386FE2"/>
    <w:lvl w:ilvl="0" w:tplc="CB1A5322">
      <w:start w:val="1"/>
      <w:numFmt w:val="decimal"/>
      <w:lvlText w:val="%1."/>
      <w:lvlJc w:val="left"/>
      <w:pPr>
        <w:ind w:left="720" w:hanging="360"/>
      </w:pPr>
    </w:lvl>
    <w:lvl w:ilvl="1" w:tplc="C9B0EFD2">
      <w:start w:val="1"/>
      <w:numFmt w:val="lowerLetter"/>
      <w:lvlText w:val="%2."/>
      <w:lvlJc w:val="left"/>
      <w:pPr>
        <w:ind w:left="1440" w:hanging="360"/>
      </w:pPr>
    </w:lvl>
    <w:lvl w:ilvl="2" w:tplc="E32001E6">
      <w:start w:val="1"/>
      <w:numFmt w:val="lowerRoman"/>
      <w:lvlText w:val="%3."/>
      <w:lvlJc w:val="right"/>
      <w:pPr>
        <w:ind w:left="2160" w:hanging="180"/>
      </w:pPr>
    </w:lvl>
    <w:lvl w:ilvl="3" w:tplc="23AA8F1E">
      <w:start w:val="1"/>
      <w:numFmt w:val="decimal"/>
      <w:lvlText w:val="%4."/>
      <w:lvlJc w:val="left"/>
      <w:pPr>
        <w:ind w:left="2880" w:hanging="360"/>
      </w:pPr>
    </w:lvl>
    <w:lvl w:ilvl="4" w:tplc="E512A7F2">
      <w:start w:val="1"/>
      <w:numFmt w:val="lowerLetter"/>
      <w:lvlText w:val="%5."/>
      <w:lvlJc w:val="left"/>
      <w:pPr>
        <w:ind w:left="3600" w:hanging="360"/>
      </w:pPr>
    </w:lvl>
    <w:lvl w:ilvl="5" w:tplc="8E060846">
      <w:start w:val="1"/>
      <w:numFmt w:val="lowerRoman"/>
      <w:lvlText w:val="%6."/>
      <w:lvlJc w:val="right"/>
      <w:pPr>
        <w:ind w:left="4320" w:hanging="180"/>
      </w:pPr>
    </w:lvl>
    <w:lvl w:ilvl="6" w:tplc="C7AA5808">
      <w:start w:val="1"/>
      <w:numFmt w:val="decimal"/>
      <w:lvlText w:val="%7."/>
      <w:lvlJc w:val="left"/>
      <w:pPr>
        <w:ind w:left="5040" w:hanging="360"/>
      </w:pPr>
    </w:lvl>
    <w:lvl w:ilvl="7" w:tplc="B6E0259E">
      <w:start w:val="1"/>
      <w:numFmt w:val="lowerLetter"/>
      <w:lvlText w:val="%8."/>
      <w:lvlJc w:val="left"/>
      <w:pPr>
        <w:ind w:left="5760" w:hanging="360"/>
      </w:pPr>
    </w:lvl>
    <w:lvl w:ilvl="8" w:tplc="6818D9FA">
      <w:start w:val="1"/>
      <w:numFmt w:val="lowerRoman"/>
      <w:lvlText w:val="%9."/>
      <w:lvlJc w:val="right"/>
      <w:pPr>
        <w:ind w:left="6480" w:hanging="180"/>
      </w:pPr>
    </w:lvl>
  </w:abstractNum>
  <w:abstractNum w:abstractNumId="76" w15:restartNumberingAfterBreak="0">
    <w:nsid w:val="4E3F1B69"/>
    <w:multiLevelType w:val="hybridMultilevel"/>
    <w:tmpl w:val="909AE7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7" w15:restartNumberingAfterBreak="0">
    <w:nsid w:val="4E6F2F91"/>
    <w:multiLevelType w:val="hybridMultilevel"/>
    <w:tmpl w:val="32F8B6E6"/>
    <w:lvl w:ilvl="0" w:tplc="08090003">
      <w:start w:val="1"/>
      <w:numFmt w:val="bullet"/>
      <w:lvlText w:val="o"/>
      <w:lvlJc w:val="left"/>
      <w:pPr>
        <w:ind w:left="360" w:hanging="360"/>
      </w:pPr>
      <w:rPr>
        <w:rFonts w:ascii="Courier New" w:hAnsi="Courier New" w:cs="Courier New"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8" w15:restartNumberingAfterBreak="0">
    <w:nsid w:val="5266622F"/>
    <w:multiLevelType w:val="hybridMultilevel"/>
    <w:tmpl w:val="04FCA01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9" w15:restartNumberingAfterBreak="0">
    <w:nsid w:val="53EC0367"/>
    <w:multiLevelType w:val="hybridMultilevel"/>
    <w:tmpl w:val="302E9E8A"/>
    <w:lvl w:ilvl="0" w:tplc="AD24E738">
      <w:start w:val="1"/>
      <w:numFmt w:val="bullet"/>
      <w:lvlText w:val=""/>
      <w:lvlJc w:val="left"/>
      <w:pPr>
        <w:ind w:left="720" w:hanging="360"/>
      </w:pPr>
      <w:rPr>
        <w:rFonts w:ascii="Symbol" w:hAnsi="Symbol" w:hint="default"/>
      </w:rPr>
    </w:lvl>
    <w:lvl w:ilvl="1" w:tplc="0F7A02D0">
      <w:start w:val="1"/>
      <w:numFmt w:val="bullet"/>
      <w:lvlText w:val="o"/>
      <w:lvlJc w:val="left"/>
      <w:pPr>
        <w:ind w:left="1440" w:hanging="360"/>
      </w:pPr>
      <w:rPr>
        <w:rFonts w:ascii="Courier New" w:hAnsi="Courier New" w:hint="default"/>
      </w:rPr>
    </w:lvl>
    <w:lvl w:ilvl="2" w:tplc="6574B3AA">
      <w:start w:val="1"/>
      <w:numFmt w:val="bullet"/>
      <w:lvlText w:val=""/>
      <w:lvlJc w:val="left"/>
      <w:pPr>
        <w:ind w:left="2160" w:hanging="360"/>
      </w:pPr>
      <w:rPr>
        <w:rFonts w:ascii="Wingdings" w:hAnsi="Wingdings" w:hint="default"/>
      </w:rPr>
    </w:lvl>
    <w:lvl w:ilvl="3" w:tplc="1BFA8580">
      <w:start w:val="1"/>
      <w:numFmt w:val="bullet"/>
      <w:lvlText w:val=""/>
      <w:lvlJc w:val="left"/>
      <w:pPr>
        <w:ind w:left="2880" w:hanging="360"/>
      </w:pPr>
      <w:rPr>
        <w:rFonts w:ascii="Symbol" w:hAnsi="Symbol" w:hint="default"/>
      </w:rPr>
    </w:lvl>
    <w:lvl w:ilvl="4" w:tplc="046AAAE2">
      <w:start w:val="1"/>
      <w:numFmt w:val="bullet"/>
      <w:lvlText w:val="o"/>
      <w:lvlJc w:val="left"/>
      <w:pPr>
        <w:ind w:left="3600" w:hanging="360"/>
      </w:pPr>
      <w:rPr>
        <w:rFonts w:ascii="Courier New" w:hAnsi="Courier New" w:hint="default"/>
      </w:rPr>
    </w:lvl>
    <w:lvl w:ilvl="5" w:tplc="16BA2B08">
      <w:start w:val="1"/>
      <w:numFmt w:val="bullet"/>
      <w:lvlText w:val=""/>
      <w:lvlJc w:val="left"/>
      <w:pPr>
        <w:ind w:left="4320" w:hanging="360"/>
      </w:pPr>
      <w:rPr>
        <w:rFonts w:ascii="Wingdings" w:hAnsi="Wingdings" w:hint="default"/>
      </w:rPr>
    </w:lvl>
    <w:lvl w:ilvl="6" w:tplc="3C526F2E">
      <w:start w:val="1"/>
      <w:numFmt w:val="bullet"/>
      <w:lvlText w:val=""/>
      <w:lvlJc w:val="left"/>
      <w:pPr>
        <w:ind w:left="5040" w:hanging="360"/>
      </w:pPr>
      <w:rPr>
        <w:rFonts w:ascii="Symbol" w:hAnsi="Symbol" w:hint="default"/>
      </w:rPr>
    </w:lvl>
    <w:lvl w:ilvl="7" w:tplc="B51A37B4">
      <w:start w:val="1"/>
      <w:numFmt w:val="bullet"/>
      <w:lvlText w:val="o"/>
      <w:lvlJc w:val="left"/>
      <w:pPr>
        <w:ind w:left="5760" w:hanging="360"/>
      </w:pPr>
      <w:rPr>
        <w:rFonts w:ascii="Courier New" w:hAnsi="Courier New" w:hint="default"/>
      </w:rPr>
    </w:lvl>
    <w:lvl w:ilvl="8" w:tplc="75AA9166">
      <w:start w:val="1"/>
      <w:numFmt w:val="bullet"/>
      <w:lvlText w:val=""/>
      <w:lvlJc w:val="left"/>
      <w:pPr>
        <w:ind w:left="6480" w:hanging="360"/>
      </w:pPr>
      <w:rPr>
        <w:rFonts w:ascii="Wingdings" w:hAnsi="Wingdings" w:hint="default"/>
      </w:rPr>
    </w:lvl>
  </w:abstractNum>
  <w:abstractNum w:abstractNumId="80" w15:restartNumberingAfterBreak="0">
    <w:nsid w:val="548253E7"/>
    <w:multiLevelType w:val="multilevel"/>
    <w:tmpl w:val="37EEF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1" w15:restartNumberingAfterBreak="0">
    <w:nsid w:val="55270B06"/>
    <w:multiLevelType w:val="multilevel"/>
    <w:tmpl w:val="34786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2" w15:restartNumberingAfterBreak="0">
    <w:nsid w:val="55630B1D"/>
    <w:multiLevelType w:val="hybridMultilevel"/>
    <w:tmpl w:val="21CAC46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3" w15:restartNumberingAfterBreak="0">
    <w:nsid w:val="55FB04DA"/>
    <w:multiLevelType w:val="hybridMultilevel"/>
    <w:tmpl w:val="6FA6A9A8"/>
    <w:lvl w:ilvl="0" w:tplc="FCAE461A">
      <w:start w:val="1"/>
      <w:numFmt w:val="bullet"/>
      <w:lvlText w:val=""/>
      <w:lvlJc w:val="left"/>
      <w:pPr>
        <w:ind w:left="720" w:hanging="360"/>
      </w:pPr>
      <w:rPr>
        <w:rFonts w:ascii="Symbol" w:hAnsi="Symbol" w:hint="default"/>
      </w:rPr>
    </w:lvl>
    <w:lvl w:ilvl="1" w:tplc="C576E4DE">
      <w:start w:val="1"/>
      <w:numFmt w:val="bullet"/>
      <w:lvlText w:val="o"/>
      <w:lvlJc w:val="left"/>
      <w:pPr>
        <w:ind w:left="1440" w:hanging="360"/>
      </w:pPr>
      <w:rPr>
        <w:rFonts w:ascii="Symbol" w:hAnsi="Symbol" w:hint="default"/>
      </w:rPr>
    </w:lvl>
    <w:lvl w:ilvl="2" w:tplc="9864E376">
      <w:start w:val="1"/>
      <w:numFmt w:val="bullet"/>
      <w:lvlText w:val=""/>
      <w:lvlJc w:val="left"/>
      <w:pPr>
        <w:ind w:left="2160" w:hanging="360"/>
      </w:pPr>
      <w:rPr>
        <w:rFonts w:ascii="Wingdings" w:hAnsi="Wingdings" w:hint="default"/>
      </w:rPr>
    </w:lvl>
    <w:lvl w:ilvl="3" w:tplc="A1ACAD64">
      <w:start w:val="1"/>
      <w:numFmt w:val="bullet"/>
      <w:lvlText w:val=""/>
      <w:lvlJc w:val="left"/>
      <w:pPr>
        <w:ind w:left="2880" w:hanging="360"/>
      </w:pPr>
      <w:rPr>
        <w:rFonts w:ascii="Symbol" w:hAnsi="Symbol" w:hint="default"/>
      </w:rPr>
    </w:lvl>
    <w:lvl w:ilvl="4" w:tplc="7DE686E0">
      <w:start w:val="1"/>
      <w:numFmt w:val="bullet"/>
      <w:lvlText w:val="o"/>
      <w:lvlJc w:val="left"/>
      <w:pPr>
        <w:ind w:left="3600" w:hanging="360"/>
      </w:pPr>
      <w:rPr>
        <w:rFonts w:ascii="Courier New" w:hAnsi="Courier New" w:hint="default"/>
      </w:rPr>
    </w:lvl>
    <w:lvl w:ilvl="5" w:tplc="BCD24BCC">
      <w:start w:val="1"/>
      <w:numFmt w:val="bullet"/>
      <w:lvlText w:val=""/>
      <w:lvlJc w:val="left"/>
      <w:pPr>
        <w:ind w:left="4320" w:hanging="360"/>
      </w:pPr>
      <w:rPr>
        <w:rFonts w:ascii="Wingdings" w:hAnsi="Wingdings" w:hint="default"/>
      </w:rPr>
    </w:lvl>
    <w:lvl w:ilvl="6" w:tplc="49BE93A0">
      <w:start w:val="1"/>
      <w:numFmt w:val="bullet"/>
      <w:lvlText w:val=""/>
      <w:lvlJc w:val="left"/>
      <w:pPr>
        <w:ind w:left="5040" w:hanging="360"/>
      </w:pPr>
      <w:rPr>
        <w:rFonts w:ascii="Symbol" w:hAnsi="Symbol" w:hint="default"/>
      </w:rPr>
    </w:lvl>
    <w:lvl w:ilvl="7" w:tplc="0B54D9C0">
      <w:start w:val="1"/>
      <w:numFmt w:val="bullet"/>
      <w:lvlText w:val="o"/>
      <w:lvlJc w:val="left"/>
      <w:pPr>
        <w:ind w:left="5760" w:hanging="360"/>
      </w:pPr>
      <w:rPr>
        <w:rFonts w:ascii="Courier New" w:hAnsi="Courier New" w:hint="default"/>
      </w:rPr>
    </w:lvl>
    <w:lvl w:ilvl="8" w:tplc="4FB2DD68">
      <w:start w:val="1"/>
      <w:numFmt w:val="bullet"/>
      <w:lvlText w:val=""/>
      <w:lvlJc w:val="left"/>
      <w:pPr>
        <w:ind w:left="6480" w:hanging="360"/>
      </w:pPr>
      <w:rPr>
        <w:rFonts w:ascii="Wingdings" w:hAnsi="Wingdings" w:hint="default"/>
      </w:rPr>
    </w:lvl>
  </w:abstractNum>
  <w:abstractNum w:abstractNumId="84" w15:restartNumberingAfterBreak="0">
    <w:nsid w:val="57856207"/>
    <w:multiLevelType w:val="hybridMultilevel"/>
    <w:tmpl w:val="C6A42B78"/>
    <w:lvl w:ilvl="0" w:tplc="01C2CE6E">
      <w:start w:val="1"/>
      <w:numFmt w:val="bullet"/>
      <w:lvlText w:val=""/>
      <w:lvlJc w:val="left"/>
      <w:pPr>
        <w:ind w:left="1440" w:hanging="360"/>
      </w:pPr>
      <w:rPr>
        <w:rFonts w:ascii="Symbol" w:hAnsi="Symbol"/>
      </w:rPr>
    </w:lvl>
    <w:lvl w:ilvl="1" w:tplc="DA0217C8">
      <w:start w:val="1"/>
      <w:numFmt w:val="bullet"/>
      <w:lvlText w:val=""/>
      <w:lvlJc w:val="left"/>
      <w:pPr>
        <w:ind w:left="1440" w:hanging="360"/>
      </w:pPr>
      <w:rPr>
        <w:rFonts w:ascii="Symbol" w:hAnsi="Symbol"/>
      </w:rPr>
    </w:lvl>
    <w:lvl w:ilvl="2" w:tplc="CA54815C">
      <w:start w:val="1"/>
      <w:numFmt w:val="bullet"/>
      <w:lvlText w:val=""/>
      <w:lvlJc w:val="left"/>
      <w:pPr>
        <w:ind w:left="1440" w:hanging="360"/>
      </w:pPr>
      <w:rPr>
        <w:rFonts w:ascii="Symbol" w:hAnsi="Symbol"/>
      </w:rPr>
    </w:lvl>
    <w:lvl w:ilvl="3" w:tplc="2196BA78">
      <w:start w:val="1"/>
      <w:numFmt w:val="bullet"/>
      <w:lvlText w:val=""/>
      <w:lvlJc w:val="left"/>
      <w:pPr>
        <w:ind w:left="1440" w:hanging="360"/>
      </w:pPr>
      <w:rPr>
        <w:rFonts w:ascii="Symbol" w:hAnsi="Symbol"/>
      </w:rPr>
    </w:lvl>
    <w:lvl w:ilvl="4" w:tplc="FF1C8E86">
      <w:start w:val="1"/>
      <w:numFmt w:val="bullet"/>
      <w:lvlText w:val=""/>
      <w:lvlJc w:val="left"/>
      <w:pPr>
        <w:ind w:left="1440" w:hanging="360"/>
      </w:pPr>
      <w:rPr>
        <w:rFonts w:ascii="Symbol" w:hAnsi="Symbol"/>
      </w:rPr>
    </w:lvl>
    <w:lvl w:ilvl="5" w:tplc="513CECA4">
      <w:start w:val="1"/>
      <w:numFmt w:val="bullet"/>
      <w:lvlText w:val=""/>
      <w:lvlJc w:val="left"/>
      <w:pPr>
        <w:ind w:left="1440" w:hanging="360"/>
      </w:pPr>
      <w:rPr>
        <w:rFonts w:ascii="Symbol" w:hAnsi="Symbol"/>
      </w:rPr>
    </w:lvl>
    <w:lvl w:ilvl="6" w:tplc="F38E4A4A">
      <w:start w:val="1"/>
      <w:numFmt w:val="bullet"/>
      <w:lvlText w:val=""/>
      <w:lvlJc w:val="left"/>
      <w:pPr>
        <w:ind w:left="1440" w:hanging="360"/>
      </w:pPr>
      <w:rPr>
        <w:rFonts w:ascii="Symbol" w:hAnsi="Symbol"/>
      </w:rPr>
    </w:lvl>
    <w:lvl w:ilvl="7" w:tplc="523E637C">
      <w:start w:val="1"/>
      <w:numFmt w:val="bullet"/>
      <w:lvlText w:val=""/>
      <w:lvlJc w:val="left"/>
      <w:pPr>
        <w:ind w:left="1440" w:hanging="360"/>
      </w:pPr>
      <w:rPr>
        <w:rFonts w:ascii="Symbol" w:hAnsi="Symbol"/>
      </w:rPr>
    </w:lvl>
    <w:lvl w:ilvl="8" w:tplc="062C3C90">
      <w:start w:val="1"/>
      <w:numFmt w:val="bullet"/>
      <w:lvlText w:val=""/>
      <w:lvlJc w:val="left"/>
      <w:pPr>
        <w:ind w:left="1440" w:hanging="360"/>
      </w:pPr>
      <w:rPr>
        <w:rFonts w:ascii="Symbol" w:hAnsi="Symbol"/>
      </w:rPr>
    </w:lvl>
  </w:abstractNum>
  <w:abstractNum w:abstractNumId="85" w15:restartNumberingAfterBreak="0">
    <w:nsid w:val="590314E5"/>
    <w:multiLevelType w:val="multilevel"/>
    <w:tmpl w:val="B75CE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6" w15:restartNumberingAfterBreak="0">
    <w:nsid w:val="598917A2"/>
    <w:multiLevelType w:val="hybridMultilevel"/>
    <w:tmpl w:val="C9EE533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7" w15:restartNumberingAfterBreak="0">
    <w:nsid w:val="598F108F"/>
    <w:multiLevelType w:val="multilevel"/>
    <w:tmpl w:val="D5D62F0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5B1464AF"/>
    <w:multiLevelType w:val="multilevel"/>
    <w:tmpl w:val="93D24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9" w15:restartNumberingAfterBreak="0">
    <w:nsid w:val="5C851DA3"/>
    <w:multiLevelType w:val="multilevel"/>
    <w:tmpl w:val="7C983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0" w15:restartNumberingAfterBreak="0">
    <w:nsid w:val="5CC717AD"/>
    <w:multiLevelType w:val="multilevel"/>
    <w:tmpl w:val="DC38F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1" w15:restartNumberingAfterBreak="0">
    <w:nsid w:val="5F5755F6"/>
    <w:multiLevelType w:val="hybridMultilevel"/>
    <w:tmpl w:val="BA26D6C2"/>
    <w:lvl w:ilvl="0" w:tplc="0809000F">
      <w:start w:val="1"/>
      <w:numFmt w:val="decimal"/>
      <w:lvlText w:val="%1."/>
      <w:lvlJc w:val="left"/>
      <w:pPr>
        <w:ind w:left="720" w:hanging="360"/>
      </w:pPr>
    </w:lvl>
    <w:lvl w:ilvl="1" w:tplc="FFFFFFFF">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15:restartNumberingAfterBreak="0">
    <w:nsid w:val="62A011BB"/>
    <w:multiLevelType w:val="hybridMultilevel"/>
    <w:tmpl w:val="8424B8D0"/>
    <w:lvl w:ilvl="0" w:tplc="BC8AB3C6">
      <w:start w:val="1"/>
      <w:numFmt w:val="bullet"/>
      <w:lvlText w:val=""/>
      <w:lvlJc w:val="left"/>
      <w:pPr>
        <w:ind w:left="720" w:hanging="360"/>
      </w:pPr>
      <w:rPr>
        <w:rFonts w:ascii="Symbol" w:hAnsi="Symbol" w:hint="default"/>
      </w:rPr>
    </w:lvl>
    <w:lvl w:ilvl="1" w:tplc="24E48C90">
      <w:start w:val="1"/>
      <w:numFmt w:val="bullet"/>
      <w:lvlText w:val="o"/>
      <w:lvlJc w:val="left"/>
      <w:pPr>
        <w:ind w:left="1440" w:hanging="360"/>
      </w:pPr>
      <w:rPr>
        <w:rFonts w:ascii="Courier New" w:hAnsi="Courier New" w:hint="default"/>
      </w:rPr>
    </w:lvl>
    <w:lvl w:ilvl="2" w:tplc="06B24566">
      <w:start w:val="1"/>
      <w:numFmt w:val="bullet"/>
      <w:lvlText w:val=""/>
      <w:lvlJc w:val="left"/>
      <w:pPr>
        <w:ind w:left="2160" w:hanging="360"/>
      </w:pPr>
      <w:rPr>
        <w:rFonts w:ascii="Wingdings" w:hAnsi="Wingdings" w:hint="default"/>
      </w:rPr>
    </w:lvl>
    <w:lvl w:ilvl="3" w:tplc="CAA6E328">
      <w:start w:val="1"/>
      <w:numFmt w:val="bullet"/>
      <w:lvlText w:val=""/>
      <w:lvlJc w:val="left"/>
      <w:pPr>
        <w:ind w:left="2880" w:hanging="360"/>
      </w:pPr>
      <w:rPr>
        <w:rFonts w:ascii="Symbol" w:hAnsi="Symbol" w:hint="default"/>
      </w:rPr>
    </w:lvl>
    <w:lvl w:ilvl="4" w:tplc="F3500A08">
      <w:start w:val="1"/>
      <w:numFmt w:val="bullet"/>
      <w:lvlText w:val="o"/>
      <w:lvlJc w:val="left"/>
      <w:pPr>
        <w:ind w:left="3600" w:hanging="360"/>
      </w:pPr>
      <w:rPr>
        <w:rFonts w:ascii="Courier New" w:hAnsi="Courier New" w:hint="default"/>
      </w:rPr>
    </w:lvl>
    <w:lvl w:ilvl="5" w:tplc="2760D8C8">
      <w:start w:val="1"/>
      <w:numFmt w:val="bullet"/>
      <w:lvlText w:val=""/>
      <w:lvlJc w:val="left"/>
      <w:pPr>
        <w:ind w:left="4320" w:hanging="360"/>
      </w:pPr>
      <w:rPr>
        <w:rFonts w:ascii="Wingdings" w:hAnsi="Wingdings" w:hint="default"/>
      </w:rPr>
    </w:lvl>
    <w:lvl w:ilvl="6" w:tplc="F7C00A80">
      <w:start w:val="1"/>
      <w:numFmt w:val="bullet"/>
      <w:lvlText w:val=""/>
      <w:lvlJc w:val="left"/>
      <w:pPr>
        <w:ind w:left="5040" w:hanging="360"/>
      </w:pPr>
      <w:rPr>
        <w:rFonts w:ascii="Symbol" w:hAnsi="Symbol" w:hint="default"/>
      </w:rPr>
    </w:lvl>
    <w:lvl w:ilvl="7" w:tplc="0D5A9092">
      <w:start w:val="1"/>
      <w:numFmt w:val="bullet"/>
      <w:lvlText w:val="o"/>
      <w:lvlJc w:val="left"/>
      <w:pPr>
        <w:ind w:left="5760" w:hanging="360"/>
      </w:pPr>
      <w:rPr>
        <w:rFonts w:ascii="Courier New" w:hAnsi="Courier New" w:hint="default"/>
      </w:rPr>
    </w:lvl>
    <w:lvl w:ilvl="8" w:tplc="C8FE637C">
      <w:start w:val="1"/>
      <w:numFmt w:val="bullet"/>
      <w:lvlText w:val=""/>
      <w:lvlJc w:val="left"/>
      <w:pPr>
        <w:ind w:left="6480" w:hanging="360"/>
      </w:pPr>
      <w:rPr>
        <w:rFonts w:ascii="Wingdings" w:hAnsi="Wingdings" w:hint="default"/>
      </w:rPr>
    </w:lvl>
  </w:abstractNum>
  <w:abstractNum w:abstractNumId="93" w15:restartNumberingAfterBreak="0">
    <w:nsid w:val="62D8531C"/>
    <w:multiLevelType w:val="hybridMultilevel"/>
    <w:tmpl w:val="384AD228"/>
    <w:lvl w:ilvl="0" w:tplc="D8863250">
      <w:start w:val="1"/>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4" w15:restartNumberingAfterBreak="0">
    <w:nsid w:val="63D3695F"/>
    <w:multiLevelType w:val="hybridMultilevel"/>
    <w:tmpl w:val="751294A4"/>
    <w:lvl w:ilvl="0" w:tplc="D6AAE4E0">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5" w15:restartNumberingAfterBreak="0">
    <w:nsid w:val="649577E1"/>
    <w:multiLevelType w:val="multilevel"/>
    <w:tmpl w:val="6BBA4D6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15:restartNumberingAfterBreak="0">
    <w:nsid w:val="650D5FAE"/>
    <w:multiLevelType w:val="hybridMultilevel"/>
    <w:tmpl w:val="21CAC46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7" w15:restartNumberingAfterBreak="0">
    <w:nsid w:val="654C0CB7"/>
    <w:multiLevelType w:val="hybridMultilevel"/>
    <w:tmpl w:val="927C0D92"/>
    <w:lvl w:ilvl="0" w:tplc="F2C297E8">
      <w:start w:val="1"/>
      <w:numFmt w:val="bullet"/>
      <w:lvlText w:val="·"/>
      <w:lvlJc w:val="left"/>
      <w:pPr>
        <w:ind w:left="720" w:hanging="360"/>
      </w:pPr>
      <w:rPr>
        <w:rFonts w:ascii="Symbol" w:hAnsi="Symbol" w:hint="default"/>
      </w:rPr>
    </w:lvl>
    <w:lvl w:ilvl="1" w:tplc="314CA114">
      <w:start w:val="1"/>
      <w:numFmt w:val="bullet"/>
      <w:lvlText w:val="o"/>
      <w:lvlJc w:val="left"/>
      <w:pPr>
        <w:ind w:left="1440" w:hanging="360"/>
      </w:pPr>
      <w:rPr>
        <w:rFonts w:ascii="Courier New" w:hAnsi="Courier New" w:hint="default"/>
      </w:rPr>
    </w:lvl>
    <w:lvl w:ilvl="2" w:tplc="22C06CC4">
      <w:start w:val="1"/>
      <w:numFmt w:val="bullet"/>
      <w:lvlText w:val=""/>
      <w:lvlJc w:val="left"/>
      <w:pPr>
        <w:ind w:left="2160" w:hanging="360"/>
      </w:pPr>
      <w:rPr>
        <w:rFonts w:ascii="Wingdings" w:hAnsi="Wingdings" w:hint="default"/>
      </w:rPr>
    </w:lvl>
    <w:lvl w:ilvl="3" w:tplc="16B6A6E2">
      <w:start w:val="1"/>
      <w:numFmt w:val="bullet"/>
      <w:lvlText w:val=""/>
      <w:lvlJc w:val="left"/>
      <w:pPr>
        <w:ind w:left="2880" w:hanging="360"/>
      </w:pPr>
      <w:rPr>
        <w:rFonts w:ascii="Symbol" w:hAnsi="Symbol" w:hint="default"/>
      </w:rPr>
    </w:lvl>
    <w:lvl w:ilvl="4" w:tplc="A49C8908">
      <w:start w:val="1"/>
      <w:numFmt w:val="bullet"/>
      <w:lvlText w:val="o"/>
      <w:lvlJc w:val="left"/>
      <w:pPr>
        <w:ind w:left="3600" w:hanging="360"/>
      </w:pPr>
      <w:rPr>
        <w:rFonts w:ascii="Courier New" w:hAnsi="Courier New" w:hint="default"/>
      </w:rPr>
    </w:lvl>
    <w:lvl w:ilvl="5" w:tplc="90601A30">
      <w:start w:val="1"/>
      <w:numFmt w:val="bullet"/>
      <w:lvlText w:val=""/>
      <w:lvlJc w:val="left"/>
      <w:pPr>
        <w:ind w:left="4320" w:hanging="360"/>
      </w:pPr>
      <w:rPr>
        <w:rFonts w:ascii="Wingdings" w:hAnsi="Wingdings" w:hint="default"/>
      </w:rPr>
    </w:lvl>
    <w:lvl w:ilvl="6" w:tplc="26284D08">
      <w:start w:val="1"/>
      <w:numFmt w:val="bullet"/>
      <w:lvlText w:val=""/>
      <w:lvlJc w:val="left"/>
      <w:pPr>
        <w:ind w:left="5040" w:hanging="360"/>
      </w:pPr>
      <w:rPr>
        <w:rFonts w:ascii="Symbol" w:hAnsi="Symbol" w:hint="default"/>
      </w:rPr>
    </w:lvl>
    <w:lvl w:ilvl="7" w:tplc="7D1895CC">
      <w:start w:val="1"/>
      <w:numFmt w:val="bullet"/>
      <w:lvlText w:val="o"/>
      <w:lvlJc w:val="left"/>
      <w:pPr>
        <w:ind w:left="5760" w:hanging="360"/>
      </w:pPr>
      <w:rPr>
        <w:rFonts w:ascii="Courier New" w:hAnsi="Courier New" w:hint="default"/>
      </w:rPr>
    </w:lvl>
    <w:lvl w:ilvl="8" w:tplc="5A363548">
      <w:start w:val="1"/>
      <w:numFmt w:val="bullet"/>
      <w:lvlText w:val=""/>
      <w:lvlJc w:val="left"/>
      <w:pPr>
        <w:ind w:left="6480" w:hanging="360"/>
      </w:pPr>
      <w:rPr>
        <w:rFonts w:ascii="Wingdings" w:hAnsi="Wingdings" w:hint="default"/>
      </w:rPr>
    </w:lvl>
  </w:abstractNum>
  <w:abstractNum w:abstractNumId="98" w15:restartNumberingAfterBreak="0">
    <w:nsid w:val="659B3F5C"/>
    <w:multiLevelType w:val="multilevel"/>
    <w:tmpl w:val="DC38EF3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15:restartNumberingAfterBreak="0">
    <w:nsid w:val="669C2A74"/>
    <w:multiLevelType w:val="hybridMultilevel"/>
    <w:tmpl w:val="F16EB986"/>
    <w:lvl w:ilvl="0" w:tplc="8E74A20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0" w15:restartNumberingAfterBreak="0">
    <w:nsid w:val="677C3E3E"/>
    <w:multiLevelType w:val="multilevel"/>
    <w:tmpl w:val="0C16E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1" w15:restartNumberingAfterBreak="0">
    <w:nsid w:val="67C6734D"/>
    <w:multiLevelType w:val="multilevel"/>
    <w:tmpl w:val="287A2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2" w15:restartNumberingAfterBreak="0">
    <w:nsid w:val="67C674CB"/>
    <w:multiLevelType w:val="multilevel"/>
    <w:tmpl w:val="B4BE6D2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3" w15:restartNumberingAfterBreak="0">
    <w:nsid w:val="69B467D0"/>
    <w:multiLevelType w:val="hybridMultilevel"/>
    <w:tmpl w:val="EAF66F1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4" w15:restartNumberingAfterBreak="0">
    <w:nsid w:val="6B417865"/>
    <w:multiLevelType w:val="hybridMultilevel"/>
    <w:tmpl w:val="14F8C2A8"/>
    <w:lvl w:ilvl="0" w:tplc="2CD8E9DA">
      <w:start w:val="1"/>
      <w:numFmt w:val="bullet"/>
      <w:lvlText w:val=""/>
      <w:lvlJc w:val="left"/>
      <w:pPr>
        <w:ind w:left="1020" w:hanging="360"/>
      </w:pPr>
      <w:rPr>
        <w:rFonts w:ascii="Symbol" w:hAnsi="Symbol"/>
      </w:rPr>
    </w:lvl>
    <w:lvl w:ilvl="1" w:tplc="17FEC0E4">
      <w:start w:val="1"/>
      <w:numFmt w:val="bullet"/>
      <w:lvlText w:val=""/>
      <w:lvlJc w:val="left"/>
      <w:pPr>
        <w:ind w:left="1020" w:hanging="360"/>
      </w:pPr>
      <w:rPr>
        <w:rFonts w:ascii="Symbol" w:hAnsi="Symbol"/>
      </w:rPr>
    </w:lvl>
    <w:lvl w:ilvl="2" w:tplc="7C625C5E">
      <w:start w:val="1"/>
      <w:numFmt w:val="bullet"/>
      <w:lvlText w:val=""/>
      <w:lvlJc w:val="left"/>
      <w:pPr>
        <w:ind w:left="1020" w:hanging="360"/>
      </w:pPr>
      <w:rPr>
        <w:rFonts w:ascii="Symbol" w:hAnsi="Symbol"/>
      </w:rPr>
    </w:lvl>
    <w:lvl w:ilvl="3" w:tplc="F878B568">
      <w:start w:val="1"/>
      <w:numFmt w:val="bullet"/>
      <w:lvlText w:val=""/>
      <w:lvlJc w:val="left"/>
      <w:pPr>
        <w:ind w:left="1020" w:hanging="360"/>
      </w:pPr>
      <w:rPr>
        <w:rFonts w:ascii="Symbol" w:hAnsi="Symbol"/>
      </w:rPr>
    </w:lvl>
    <w:lvl w:ilvl="4" w:tplc="F6FE3856">
      <w:start w:val="1"/>
      <w:numFmt w:val="bullet"/>
      <w:lvlText w:val=""/>
      <w:lvlJc w:val="left"/>
      <w:pPr>
        <w:ind w:left="1020" w:hanging="360"/>
      </w:pPr>
      <w:rPr>
        <w:rFonts w:ascii="Symbol" w:hAnsi="Symbol"/>
      </w:rPr>
    </w:lvl>
    <w:lvl w:ilvl="5" w:tplc="8996A126">
      <w:start w:val="1"/>
      <w:numFmt w:val="bullet"/>
      <w:lvlText w:val=""/>
      <w:lvlJc w:val="left"/>
      <w:pPr>
        <w:ind w:left="1020" w:hanging="360"/>
      </w:pPr>
      <w:rPr>
        <w:rFonts w:ascii="Symbol" w:hAnsi="Symbol"/>
      </w:rPr>
    </w:lvl>
    <w:lvl w:ilvl="6" w:tplc="A79CA686">
      <w:start w:val="1"/>
      <w:numFmt w:val="bullet"/>
      <w:lvlText w:val=""/>
      <w:lvlJc w:val="left"/>
      <w:pPr>
        <w:ind w:left="1020" w:hanging="360"/>
      </w:pPr>
      <w:rPr>
        <w:rFonts w:ascii="Symbol" w:hAnsi="Symbol"/>
      </w:rPr>
    </w:lvl>
    <w:lvl w:ilvl="7" w:tplc="0F9080F0">
      <w:start w:val="1"/>
      <w:numFmt w:val="bullet"/>
      <w:lvlText w:val=""/>
      <w:lvlJc w:val="left"/>
      <w:pPr>
        <w:ind w:left="1020" w:hanging="360"/>
      </w:pPr>
      <w:rPr>
        <w:rFonts w:ascii="Symbol" w:hAnsi="Symbol"/>
      </w:rPr>
    </w:lvl>
    <w:lvl w:ilvl="8" w:tplc="D85490BA">
      <w:start w:val="1"/>
      <w:numFmt w:val="bullet"/>
      <w:lvlText w:val=""/>
      <w:lvlJc w:val="left"/>
      <w:pPr>
        <w:ind w:left="1020" w:hanging="360"/>
      </w:pPr>
      <w:rPr>
        <w:rFonts w:ascii="Symbol" w:hAnsi="Symbol"/>
      </w:rPr>
    </w:lvl>
  </w:abstractNum>
  <w:abstractNum w:abstractNumId="105" w15:restartNumberingAfterBreak="0">
    <w:nsid w:val="6B4657AB"/>
    <w:multiLevelType w:val="hybridMultilevel"/>
    <w:tmpl w:val="B7861F80"/>
    <w:lvl w:ilvl="0" w:tplc="C696183C">
      <w:start w:val="1"/>
      <w:numFmt w:val="bullet"/>
      <w:lvlText w:val=""/>
      <w:lvlJc w:val="left"/>
      <w:pPr>
        <w:ind w:left="720" w:hanging="360"/>
      </w:pPr>
      <w:rPr>
        <w:rFonts w:ascii="Symbol" w:hAnsi="Symbol" w:hint="default"/>
      </w:rPr>
    </w:lvl>
    <w:lvl w:ilvl="1" w:tplc="FB8CC0E6">
      <w:start w:val="1"/>
      <w:numFmt w:val="bullet"/>
      <w:lvlText w:val="o"/>
      <w:lvlJc w:val="left"/>
      <w:pPr>
        <w:ind w:left="1440" w:hanging="360"/>
      </w:pPr>
      <w:rPr>
        <w:rFonts w:ascii="Courier New" w:hAnsi="Courier New" w:hint="default"/>
      </w:rPr>
    </w:lvl>
    <w:lvl w:ilvl="2" w:tplc="EB5A68EA">
      <w:start w:val="1"/>
      <w:numFmt w:val="bullet"/>
      <w:lvlText w:val=""/>
      <w:lvlJc w:val="left"/>
      <w:pPr>
        <w:ind w:left="2160" w:hanging="360"/>
      </w:pPr>
      <w:rPr>
        <w:rFonts w:ascii="Wingdings" w:hAnsi="Wingdings" w:hint="default"/>
      </w:rPr>
    </w:lvl>
    <w:lvl w:ilvl="3" w:tplc="649AD6EC">
      <w:start w:val="1"/>
      <w:numFmt w:val="bullet"/>
      <w:lvlText w:val=""/>
      <w:lvlJc w:val="left"/>
      <w:pPr>
        <w:ind w:left="2880" w:hanging="360"/>
      </w:pPr>
      <w:rPr>
        <w:rFonts w:ascii="Symbol" w:hAnsi="Symbol" w:hint="default"/>
      </w:rPr>
    </w:lvl>
    <w:lvl w:ilvl="4" w:tplc="B300A14C">
      <w:start w:val="1"/>
      <w:numFmt w:val="bullet"/>
      <w:lvlText w:val="o"/>
      <w:lvlJc w:val="left"/>
      <w:pPr>
        <w:ind w:left="3600" w:hanging="360"/>
      </w:pPr>
      <w:rPr>
        <w:rFonts w:ascii="Courier New" w:hAnsi="Courier New" w:hint="default"/>
      </w:rPr>
    </w:lvl>
    <w:lvl w:ilvl="5" w:tplc="8286D524">
      <w:start w:val="1"/>
      <w:numFmt w:val="bullet"/>
      <w:lvlText w:val=""/>
      <w:lvlJc w:val="left"/>
      <w:pPr>
        <w:ind w:left="4320" w:hanging="360"/>
      </w:pPr>
      <w:rPr>
        <w:rFonts w:ascii="Wingdings" w:hAnsi="Wingdings" w:hint="default"/>
      </w:rPr>
    </w:lvl>
    <w:lvl w:ilvl="6" w:tplc="6B02B0FC">
      <w:start w:val="1"/>
      <w:numFmt w:val="bullet"/>
      <w:lvlText w:val=""/>
      <w:lvlJc w:val="left"/>
      <w:pPr>
        <w:ind w:left="5040" w:hanging="360"/>
      </w:pPr>
      <w:rPr>
        <w:rFonts w:ascii="Symbol" w:hAnsi="Symbol" w:hint="default"/>
      </w:rPr>
    </w:lvl>
    <w:lvl w:ilvl="7" w:tplc="356A764A">
      <w:start w:val="1"/>
      <w:numFmt w:val="bullet"/>
      <w:lvlText w:val="o"/>
      <w:lvlJc w:val="left"/>
      <w:pPr>
        <w:ind w:left="5760" w:hanging="360"/>
      </w:pPr>
      <w:rPr>
        <w:rFonts w:ascii="Courier New" w:hAnsi="Courier New" w:hint="default"/>
      </w:rPr>
    </w:lvl>
    <w:lvl w:ilvl="8" w:tplc="8272AD24">
      <w:start w:val="1"/>
      <w:numFmt w:val="bullet"/>
      <w:lvlText w:val=""/>
      <w:lvlJc w:val="left"/>
      <w:pPr>
        <w:ind w:left="6480" w:hanging="360"/>
      </w:pPr>
      <w:rPr>
        <w:rFonts w:ascii="Wingdings" w:hAnsi="Wingdings" w:hint="default"/>
      </w:rPr>
    </w:lvl>
  </w:abstractNum>
  <w:abstractNum w:abstractNumId="106" w15:restartNumberingAfterBreak="0">
    <w:nsid w:val="6C804952"/>
    <w:multiLevelType w:val="hybridMultilevel"/>
    <w:tmpl w:val="BAB408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7" w15:restartNumberingAfterBreak="0">
    <w:nsid w:val="6F730F71"/>
    <w:multiLevelType w:val="hybridMultilevel"/>
    <w:tmpl w:val="2702C330"/>
    <w:lvl w:ilvl="0" w:tplc="798EC264">
      <w:start w:val="1"/>
      <w:numFmt w:val="bullet"/>
      <w:lvlText w:val=""/>
      <w:lvlJc w:val="left"/>
      <w:pPr>
        <w:ind w:left="720" w:hanging="360"/>
      </w:pPr>
      <w:rPr>
        <w:rFonts w:ascii="Symbol" w:hAnsi="Symbol" w:hint="default"/>
      </w:rPr>
    </w:lvl>
    <w:lvl w:ilvl="1" w:tplc="17EC38E8">
      <w:start w:val="1"/>
      <w:numFmt w:val="bullet"/>
      <w:lvlText w:val="o"/>
      <w:lvlJc w:val="left"/>
      <w:pPr>
        <w:ind w:left="1440" w:hanging="360"/>
      </w:pPr>
      <w:rPr>
        <w:rFonts w:ascii="Courier New" w:hAnsi="Courier New" w:hint="default"/>
      </w:rPr>
    </w:lvl>
    <w:lvl w:ilvl="2" w:tplc="76FAC4B0">
      <w:start w:val="1"/>
      <w:numFmt w:val="bullet"/>
      <w:lvlText w:val=""/>
      <w:lvlJc w:val="left"/>
      <w:pPr>
        <w:ind w:left="2160" w:hanging="360"/>
      </w:pPr>
      <w:rPr>
        <w:rFonts w:ascii="Wingdings" w:hAnsi="Wingdings" w:hint="default"/>
      </w:rPr>
    </w:lvl>
    <w:lvl w:ilvl="3" w:tplc="16DA18E0">
      <w:start w:val="1"/>
      <w:numFmt w:val="bullet"/>
      <w:lvlText w:val=""/>
      <w:lvlJc w:val="left"/>
      <w:pPr>
        <w:ind w:left="2880" w:hanging="360"/>
      </w:pPr>
      <w:rPr>
        <w:rFonts w:ascii="Symbol" w:hAnsi="Symbol" w:hint="default"/>
      </w:rPr>
    </w:lvl>
    <w:lvl w:ilvl="4" w:tplc="98EAD1F6">
      <w:start w:val="1"/>
      <w:numFmt w:val="bullet"/>
      <w:lvlText w:val="o"/>
      <w:lvlJc w:val="left"/>
      <w:pPr>
        <w:ind w:left="3600" w:hanging="360"/>
      </w:pPr>
      <w:rPr>
        <w:rFonts w:ascii="Courier New" w:hAnsi="Courier New" w:hint="default"/>
      </w:rPr>
    </w:lvl>
    <w:lvl w:ilvl="5" w:tplc="7FAEB4DE">
      <w:start w:val="1"/>
      <w:numFmt w:val="bullet"/>
      <w:lvlText w:val=""/>
      <w:lvlJc w:val="left"/>
      <w:pPr>
        <w:ind w:left="4320" w:hanging="360"/>
      </w:pPr>
      <w:rPr>
        <w:rFonts w:ascii="Wingdings" w:hAnsi="Wingdings" w:hint="default"/>
      </w:rPr>
    </w:lvl>
    <w:lvl w:ilvl="6" w:tplc="330EFE4A">
      <w:start w:val="1"/>
      <w:numFmt w:val="bullet"/>
      <w:lvlText w:val=""/>
      <w:lvlJc w:val="left"/>
      <w:pPr>
        <w:ind w:left="5040" w:hanging="360"/>
      </w:pPr>
      <w:rPr>
        <w:rFonts w:ascii="Symbol" w:hAnsi="Symbol" w:hint="default"/>
      </w:rPr>
    </w:lvl>
    <w:lvl w:ilvl="7" w:tplc="18DE7B06">
      <w:start w:val="1"/>
      <w:numFmt w:val="bullet"/>
      <w:lvlText w:val="o"/>
      <w:lvlJc w:val="left"/>
      <w:pPr>
        <w:ind w:left="5760" w:hanging="360"/>
      </w:pPr>
      <w:rPr>
        <w:rFonts w:ascii="Courier New" w:hAnsi="Courier New" w:hint="default"/>
      </w:rPr>
    </w:lvl>
    <w:lvl w:ilvl="8" w:tplc="F9BA1B4E">
      <w:start w:val="1"/>
      <w:numFmt w:val="bullet"/>
      <w:lvlText w:val=""/>
      <w:lvlJc w:val="left"/>
      <w:pPr>
        <w:ind w:left="6480" w:hanging="360"/>
      </w:pPr>
      <w:rPr>
        <w:rFonts w:ascii="Wingdings" w:hAnsi="Wingdings" w:hint="default"/>
      </w:rPr>
    </w:lvl>
  </w:abstractNum>
  <w:abstractNum w:abstractNumId="108" w15:restartNumberingAfterBreak="0">
    <w:nsid w:val="6FD17AD5"/>
    <w:multiLevelType w:val="multilevel"/>
    <w:tmpl w:val="22104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9" w15:restartNumberingAfterBreak="0">
    <w:nsid w:val="70BE692A"/>
    <w:multiLevelType w:val="multilevel"/>
    <w:tmpl w:val="78D2A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0" w15:restartNumberingAfterBreak="0">
    <w:nsid w:val="70D32645"/>
    <w:multiLevelType w:val="hybridMultilevel"/>
    <w:tmpl w:val="4A46F7D2"/>
    <w:lvl w:ilvl="0" w:tplc="BCCEA33E">
      <w:numFmt w:val="bullet"/>
      <w:lvlText w:val="-"/>
      <w:lvlJc w:val="left"/>
      <w:pPr>
        <w:ind w:left="473" w:hanging="360"/>
      </w:pPr>
      <w:rPr>
        <w:rFonts w:ascii="Arial" w:hAnsi="Arial" w:hint="default"/>
      </w:rPr>
    </w:lvl>
    <w:lvl w:ilvl="1" w:tplc="EAFC69C0">
      <w:start w:val="1"/>
      <w:numFmt w:val="bullet"/>
      <w:lvlText w:val="o"/>
      <w:lvlJc w:val="left"/>
      <w:pPr>
        <w:ind w:left="1440" w:hanging="360"/>
      </w:pPr>
      <w:rPr>
        <w:rFonts w:ascii="Courier New" w:hAnsi="Courier New" w:hint="default"/>
      </w:rPr>
    </w:lvl>
    <w:lvl w:ilvl="2" w:tplc="4C6AD5AE">
      <w:start w:val="1"/>
      <w:numFmt w:val="bullet"/>
      <w:lvlText w:val=""/>
      <w:lvlJc w:val="left"/>
      <w:pPr>
        <w:ind w:left="2160" w:hanging="360"/>
      </w:pPr>
      <w:rPr>
        <w:rFonts w:ascii="Wingdings" w:hAnsi="Wingdings" w:hint="default"/>
      </w:rPr>
    </w:lvl>
    <w:lvl w:ilvl="3" w:tplc="1B0269F4">
      <w:start w:val="1"/>
      <w:numFmt w:val="bullet"/>
      <w:lvlText w:val=""/>
      <w:lvlJc w:val="left"/>
      <w:pPr>
        <w:ind w:left="2880" w:hanging="360"/>
      </w:pPr>
      <w:rPr>
        <w:rFonts w:ascii="Symbol" w:hAnsi="Symbol" w:hint="default"/>
      </w:rPr>
    </w:lvl>
    <w:lvl w:ilvl="4" w:tplc="3F34261A">
      <w:start w:val="1"/>
      <w:numFmt w:val="bullet"/>
      <w:lvlText w:val="o"/>
      <w:lvlJc w:val="left"/>
      <w:pPr>
        <w:ind w:left="3600" w:hanging="360"/>
      </w:pPr>
      <w:rPr>
        <w:rFonts w:ascii="Courier New" w:hAnsi="Courier New" w:hint="default"/>
      </w:rPr>
    </w:lvl>
    <w:lvl w:ilvl="5" w:tplc="31DE63A4">
      <w:start w:val="1"/>
      <w:numFmt w:val="bullet"/>
      <w:lvlText w:val=""/>
      <w:lvlJc w:val="left"/>
      <w:pPr>
        <w:ind w:left="4320" w:hanging="360"/>
      </w:pPr>
      <w:rPr>
        <w:rFonts w:ascii="Wingdings" w:hAnsi="Wingdings" w:hint="default"/>
      </w:rPr>
    </w:lvl>
    <w:lvl w:ilvl="6" w:tplc="FFB6B054">
      <w:start w:val="1"/>
      <w:numFmt w:val="bullet"/>
      <w:lvlText w:val=""/>
      <w:lvlJc w:val="left"/>
      <w:pPr>
        <w:ind w:left="5040" w:hanging="360"/>
      </w:pPr>
      <w:rPr>
        <w:rFonts w:ascii="Symbol" w:hAnsi="Symbol" w:hint="default"/>
      </w:rPr>
    </w:lvl>
    <w:lvl w:ilvl="7" w:tplc="14542408">
      <w:start w:val="1"/>
      <w:numFmt w:val="bullet"/>
      <w:lvlText w:val="o"/>
      <w:lvlJc w:val="left"/>
      <w:pPr>
        <w:ind w:left="5760" w:hanging="360"/>
      </w:pPr>
      <w:rPr>
        <w:rFonts w:ascii="Courier New" w:hAnsi="Courier New" w:hint="default"/>
      </w:rPr>
    </w:lvl>
    <w:lvl w:ilvl="8" w:tplc="8A901942">
      <w:start w:val="1"/>
      <w:numFmt w:val="bullet"/>
      <w:lvlText w:val=""/>
      <w:lvlJc w:val="left"/>
      <w:pPr>
        <w:ind w:left="6480" w:hanging="360"/>
      </w:pPr>
      <w:rPr>
        <w:rFonts w:ascii="Wingdings" w:hAnsi="Wingdings" w:hint="default"/>
      </w:rPr>
    </w:lvl>
  </w:abstractNum>
  <w:abstractNum w:abstractNumId="111" w15:restartNumberingAfterBreak="0">
    <w:nsid w:val="72E5BD81"/>
    <w:multiLevelType w:val="hybridMultilevel"/>
    <w:tmpl w:val="381CDAA2"/>
    <w:lvl w:ilvl="0" w:tplc="26668060">
      <w:start w:val="1"/>
      <w:numFmt w:val="bullet"/>
      <w:lvlText w:val="-"/>
      <w:lvlJc w:val="left"/>
      <w:pPr>
        <w:ind w:left="720" w:hanging="360"/>
      </w:pPr>
      <w:rPr>
        <w:rFonts w:ascii="Calibri" w:hAnsi="Calibri" w:hint="default"/>
      </w:rPr>
    </w:lvl>
    <w:lvl w:ilvl="1" w:tplc="467C8316">
      <w:start w:val="1"/>
      <w:numFmt w:val="bullet"/>
      <w:lvlText w:val="o"/>
      <w:lvlJc w:val="left"/>
      <w:pPr>
        <w:ind w:left="1440" w:hanging="360"/>
      </w:pPr>
      <w:rPr>
        <w:rFonts w:ascii="Courier New" w:hAnsi="Courier New" w:hint="default"/>
      </w:rPr>
    </w:lvl>
    <w:lvl w:ilvl="2" w:tplc="4B1A7AA0">
      <w:start w:val="1"/>
      <w:numFmt w:val="bullet"/>
      <w:lvlText w:val=""/>
      <w:lvlJc w:val="left"/>
      <w:pPr>
        <w:ind w:left="2160" w:hanging="360"/>
      </w:pPr>
      <w:rPr>
        <w:rFonts w:ascii="Wingdings" w:hAnsi="Wingdings" w:hint="default"/>
      </w:rPr>
    </w:lvl>
    <w:lvl w:ilvl="3" w:tplc="DBFE2E1C">
      <w:start w:val="1"/>
      <w:numFmt w:val="bullet"/>
      <w:lvlText w:val=""/>
      <w:lvlJc w:val="left"/>
      <w:pPr>
        <w:ind w:left="2880" w:hanging="360"/>
      </w:pPr>
      <w:rPr>
        <w:rFonts w:ascii="Symbol" w:hAnsi="Symbol" w:hint="default"/>
      </w:rPr>
    </w:lvl>
    <w:lvl w:ilvl="4" w:tplc="6F3E2EAC">
      <w:start w:val="1"/>
      <w:numFmt w:val="bullet"/>
      <w:lvlText w:val="o"/>
      <w:lvlJc w:val="left"/>
      <w:pPr>
        <w:ind w:left="3600" w:hanging="360"/>
      </w:pPr>
      <w:rPr>
        <w:rFonts w:ascii="Courier New" w:hAnsi="Courier New" w:hint="default"/>
      </w:rPr>
    </w:lvl>
    <w:lvl w:ilvl="5" w:tplc="06EA8F4C">
      <w:start w:val="1"/>
      <w:numFmt w:val="bullet"/>
      <w:lvlText w:val=""/>
      <w:lvlJc w:val="left"/>
      <w:pPr>
        <w:ind w:left="4320" w:hanging="360"/>
      </w:pPr>
      <w:rPr>
        <w:rFonts w:ascii="Wingdings" w:hAnsi="Wingdings" w:hint="default"/>
      </w:rPr>
    </w:lvl>
    <w:lvl w:ilvl="6" w:tplc="E36AEF94">
      <w:start w:val="1"/>
      <w:numFmt w:val="bullet"/>
      <w:lvlText w:val=""/>
      <w:lvlJc w:val="left"/>
      <w:pPr>
        <w:ind w:left="5040" w:hanging="360"/>
      </w:pPr>
      <w:rPr>
        <w:rFonts w:ascii="Symbol" w:hAnsi="Symbol" w:hint="default"/>
      </w:rPr>
    </w:lvl>
    <w:lvl w:ilvl="7" w:tplc="B2367170">
      <w:start w:val="1"/>
      <w:numFmt w:val="bullet"/>
      <w:lvlText w:val="o"/>
      <w:lvlJc w:val="left"/>
      <w:pPr>
        <w:ind w:left="5760" w:hanging="360"/>
      </w:pPr>
      <w:rPr>
        <w:rFonts w:ascii="Courier New" w:hAnsi="Courier New" w:hint="default"/>
      </w:rPr>
    </w:lvl>
    <w:lvl w:ilvl="8" w:tplc="4DD67068">
      <w:start w:val="1"/>
      <w:numFmt w:val="bullet"/>
      <w:lvlText w:val=""/>
      <w:lvlJc w:val="left"/>
      <w:pPr>
        <w:ind w:left="6480" w:hanging="360"/>
      </w:pPr>
      <w:rPr>
        <w:rFonts w:ascii="Wingdings" w:hAnsi="Wingdings" w:hint="default"/>
      </w:rPr>
    </w:lvl>
  </w:abstractNum>
  <w:abstractNum w:abstractNumId="112" w15:restartNumberingAfterBreak="0">
    <w:nsid w:val="735970DB"/>
    <w:multiLevelType w:val="hybridMultilevel"/>
    <w:tmpl w:val="C3F0532C"/>
    <w:lvl w:ilvl="0" w:tplc="33AA89BC">
      <w:start w:val="1"/>
      <w:numFmt w:val="bullet"/>
      <w:lvlText w:val=""/>
      <w:lvlJc w:val="left"/>
      <w:pPr>
        <w:ind w:left="1020" w:hanging="360"/>
      </w:pPr>
      <w:rPr>
        <w:rFonts w:ascii="Symbol" w:hAnsi="Symbol"/>
      </w:rPr>
    </w:lvl>
    <w:lvl w:ilvl="1" w:tplc="92E011AC">
      <w:start w:val="1"/>
      <w:numFmt w:val="bullet"/>
      <w:lvlText w:val=""/>
      <w:lvlJc w:val="left"/>
      <w:pPr>
        <w:ind w:left="1020" w:hanging="360"/>
      </w:pPr>
      <w:rPr>
        <w:rFonts w:ascii="Symbol" w:hAnsi="Symbol"/>
      </w:rPr>
    </w:lvl>
    <w:lvl w:ilvl="2" w:tplc="3EC68562">
      <w:start w:val="1"/>
      <w:numFmt w:val="bullet"/>
      <w:lvlText w:val=""/>
      <w:lvlJc w:val="left"/>
      <w:pPr>
        <w:ind w:left="1020" w:hanging="360"/>
      </w:pPr>
      <w:rPr>
        <w:rFonts w:ascii="Symbol" w:hAnsi="Symbol"/>
      </w:rPr>
    </w:lvl>
    <w:lvl w:ilvl="3" w:tplc="A4444DF2">
      <w:start w:val="1"/>
      <w:numFmt w:val="bullet"/>
      <w:lvlText w:val=""/>
      <w:lvlJc w:val="left"/>
      <w:pPr>
        <w:ind w:left="1020" w:hanging="360"/>
      </w:pPr>
      <w:rPr>
        <w:rFonts w:ascii="Symbol" w:hAnsi="Symbol"/>
      </w:rPr>
    </w:lvl>
    <w:lvl w:ilvl="4" w:tplc="9A146FA0">
      <w:start w:val="1"/>
      <w:numFmt w:val="bullet"/>
      <w:lvlText w:val=""/>
      <w:lvlJc w:val="left"/>
      <w:pPr>
        <w:ind w:left="1020" w:hanging="360"/>
      </w:pPr>
      <w:rPr>
        <w:rFonts w:ascii="Symbol" w:hAnsi="Symbol"/>
      </w:rPr>
    </w:lvl>
    <w:lvl w:ilvl="5" w:tplc="C72C80EE">
      <w:start w:val="1"/>
      <w:numFmt w:val="bullet"/>
      <w:lvlText w:val=""/>
      <w:lvlJc w:val="left"/>
      <w:pPr>
        <w:ind w:left="1020" w:hanging="360"/>
      </w:pPr>
      <w:rPr>
        <w:rFonts w:ascii="Symbol" w:hAnsi="Symbol"/>
      </w:rPr>
    </w:lvl>
    <w:lvl w:ilvl="6" w:tplc="A72E069A">
      <w:start w:val="1"/>
      <w:numFmt w:val="bullet"/>
      <w:lvlText w:val=""/>
      <w:lvlJc w:val="left"/>
      <w:pPr>
        <w:ind w:left="1020" w:hanging="360"/>
      </w:pPr>
      <w:rPr>
        <w:rFonts w:ascii="Symbol" w:hAnsi="Symbol"/>
      </w:rPr>
    </w:lvl>
    <w:lvl w:ilvl="7" w:tplc="8BE42BAA">
      <w:start w:val="1"/>
      <w:numFmt w:val="bullet"/>
      <w:lvlText w:val=""/>
      <w:lvlJc w:val="left"/>
      <w:pPr>
        <w:ind w:left="1020" w:hanging="360"/>
      </w:pPr>
      <w:rPr>
        <w:rFonts w:ascii="Symbol" w:hAnsi="Symbol"/>
      </w:rPr>
    </w:lvl>
    <w:lvl w:ilvl="8" w:tplc="9C0881CA">
      <w:start w:val="1"/>
      <w:numFmt w:val="bullet"/>
      <w:lvlText w:val=""/>
      <w:lvlJc w:val="left"/>
      <w:pPr>
        <w:ind w:left="1020" w:hanging="360"/>
      </w:pPr>
      <w:rPr>
        <w:rFonts w:ascii="Symbol" w:hAnsi="Symbol"/>
      </w:rPr>
    </w:lvl>
  </w:abstractNum>
  <w:abstractNum w:abstractNumId="113" w15:restartNumberingAfterBreak="0">
    <w:nsid w:val="740D77BB"/>
    <w:multiLevelType w:val="multilevel"/>
    <w:tmpl w:val="1F5C5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4" w15:restartNumberingAfterBreak="0">
    <w:nsid w:val="764A4E8D"/>
    <w:multiLevelType w:val="hybridMultilevel"/>
    <w:tmpl w:val="53A2F840"/>
    <w:lvl w:ilvl="0" w:tplc="768C6D7A">
      <w:start w:val="1"/>
      <w:numFmt w:val="bullet"/>
      <w:lvlText w:val=""/>
      <w:lvlJc w:val="left"/>
      <w:pPr>
        <w:ind w:left="1440" w:hanging="360"/>
      </w:pPr>
      <w:rPr>
        <w:rFonts w:ascii="Symbol" w:hAnsi="Symbol"/>
      </w:rPr>
    </w:lvl>
    <w:lvl w:ilvl="1" w:tplc="800E28C4">
      <w:start w:val="1"/>
      <w:numFmt w:val="bullet"/>
      <w:lvlText w:val=""/>
      <w:lvlJc w:val="left"/>
      <w:pPr>
        <w:ind w:left="1440" w:hanging="360"/>
      </w:pPr>
      <w:rPr>
        <w:rFonts w:ascii="Symbol" w:hAnsi="Symbol"/>
      </w:rPr>
    </w:lvl>
    <w:lvl w:ilvl="2" w:tplc="6786D6D6">
      <w:start w:val="1"/>
      <w:numFmt w:val="bullet"/>
      <w:lvlText w:val=""/>
      <w:lvlJc w:val="left"/>
      <w:pPr>
        <w:ind w:left="1440" w:hanging="360"/>
      </w:pPr>
      <w:rPr>
        <w:rFonts w:ascii="Symbol" w:hAnsi="Symbol"/>
      </w:rPr>
    </w:lvl>
    <w:lvl w:ilvl="3" w:tplc="68B453C2">
      <w:start w:val="1"/>
      <w:numFmt w:val="bullet"/>
      <w:lvlText w:val=""/>
      <w:lvlJc w:val="left"/>
      <w:pPr>
        <w:ind w:left="1440" w:hanging="360"/>
      </w:pPr>
      <w:rPr>
        <w:rFonts w:ascii="Symbol" w:hAnsi="Symbol"/>
      </w:rPr>
    </w:lvl>
    <w:lvl w:ilvl="4" w:tplc="B602EF5C">
      <w:start w:val="1"/>
      <w:numFmt w:val="bullet"/>
      <w:lvlText w:val=""/>
      <w:lvlJc w:val="left"/>
      <w:pPr>
        <w:ind w:left="1440" w:hanging="360"/>
      </w:pPr>
      <w:rPr>
        <w:rFonts w:ascii="Symbol" w:hAnsi="Symbol"/>
      </w:rPr>
    </w:lvl>
    <w:lvl w:ilvl="5" w:tplc="4F10909A">
      <w:start w:val="1"/>
      <w:numFmt w:val="bullet"/>
      <w:lvlText w:val=""/>
      <w:lvlJc w:val="left"/>
      <w:pPr>
        <w:ind w:left="1440" w:hanging="360"/>
      </w:pPr>
      <w:rPr>
        <w:rFonts w:ascii="Symbol" w:hAnsi="Symbol"/>
      </w:rPr>
    </w:lvl>
    <w:lvl w:ilvl="6" w:tplc="06E4B4F4">
      <w:start w:val="1"/>
      <w:numFmt w:val="bullet"/>
      <w:lvlText w:val=""/>
      <w:lvlJc w:val="left"/>
      <w:pPr>
        <w:ind w:left="1440" w:hanging="360"/>
      </w:pPr>
      <w:rPr>
        <w:rFonts w:ascii="Symbol" w:hAnsi="Symbol"/>
      </w:rPr>
    </w:lvl>
    <w:lvl w:ilvl="7" w:tplc="8FAC4996">
      <w:start w:val="1"/>
      <w:numFmt w:val="bullet"/>
      <w:lvlText w:val=""/>
      <w:lvlJc w:val="left"/>
      <w:pPr>
        <w:ind w:left="1440" w:hanging="360"/>
      </w:pPr>
      <w:rPr>
        <w:rFonts w:ascii="Symbol" w:hAnsi="Symbol"/>
      </w:rPr>
    </w:lvl>
    <w:lvl w:ilvl="8" w:tplc="4EE4E33E">
      <w:start w:val="1"/>
      <w:numFmt w:val="bullet"/>
      <w:lvlText w:val=""/>
      <w:lvlJc w:val="left"/>
      <w:pPr>
        <w:ind w:left="1440" w:hanging="360"/>
      </w:pPr>
      <w:rPr>
        <w:rFonts w:ascii="Symbol" w:hAnsi="Symbol"/>
      </w:rPr>
    </w:lvl>
  </w:abstractNum>
  <w:abstractNum w:abstractNumId="115" w15:restartNumberingAfterBreak="0">
    <w:nsid w:val="78E35E12"/>
    <w:multiLevelType w:val="hybridMultilevel"/>
    <w:tmpl w:val="21CAC46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6" w15:restartNumberingAfterBreak="0">
    <w:nsid w:val="7902055A"/>
    <w:multiLevelType w:val="hybridMultilevel"/>
    <w:tmpl w:val="21CAC46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7" w15:restartNumberingAfterBreak="0">
    <w:nsid w:val="7B2EDDD3"/>
    <w:multiLevelType w:val="hybridMultilevel"/>
    <w:tmpl w:val="2FFC5BBE"/>
    <w:lvl w:ilvl="0" w:tplc="0E9A8614">
      <w:start w:val="1"/>
      <w:numFmt w:val="bullet"/>
      <w:lvlText w:val="-"/>
      <w:lvlJc w:val="left"/>
      <w:pPr>
        <w:ind w:left="720" w:hanging="360"/>
      </w:pPr>
      <w:rPr>
        <w:rFonts w:ascii="Calibri" w:hAnsi="Calibri" w:hint="default"/>
      </w:rPr>
    </w:lvl>
    <w:lvl w:ilvl="1" w:tplc="4A528F16">
      <w:start w:val="1"/>
      <w:numFmt w:val="bullet"/>
      <w:lvlText w:val="o"/>
      <w:lvlJc w:val="left"/>
      <w:pPr>
        <w:ind w:left="1440" w:hanging="360"/>
      </w:pPr>
      <w:rPr>
        <w:rFonts w:ascii="Courier New" w:hAnsi="Courier New" w:hint="default"/>
      </w:rPr>
    </w:lvl>
    <w:lvl w:ilvl="2" w:tplc="AE0CB12E">
      <w:start w:val="1"/>
      <w:numFmt w:val="bullet"/>
      <w:lvlText w:val=""/>
      <w:lvlJc w:val="left"/>
      <w:pPr>
        <w:ind w:left="2160" w:hanging="360"/>
      </w:pPr>
      <w:rPr>
        <w:rFonts w:ascii="Wingdings" w:hAnsi="Wingdings" w:hint="default"/>
      </w:rPr>
    </w:lvl>
    <w:lvl w:ilvl="3" w:tplc="E5B872D6">
      <w:start w:val="1"/>
      <w:numFmt w:val="bullet"/>
      <w:lvlText w:val=""/>
      <w:lvlJc w:val="left"/>
      <w:pPr>
        <w:ind w:left="2880" w:hanging="360"/>
      </w:pPr>
      <w:rPr>
        <w:rFonts w:ascii="Symbol" w:hAnsi="Symbol" w:hint="default"/>
      </w:rPr>
    </w:lvl>
    <w:lvl w:ilvl="4" w:tplc="EB96A06C">
      <w:start w:val="1"/>
      <w:numFmt w:val="bullet"/>
      <w:lvlText w:val="o"/>
      <w:lvlJc w:val="left"/>
      <w:pPr>
        <w:ind w:left="3600" w:hanging="360"/>
      </w:pPr>
      <w:rPr>
        <w:rFonts w:ascii="Courier New" w:hAnsi="Courier New" w:hint="default"/>
      </w:rPr>
    </w:lvl>
    <w:lvl w:ilvl="5" w:tplc="D3D8AC6C">
      <w:start w:val="1"/>
      <w:numFmt w:val="bullet"/>
      <w:lvlText w:val=""/>
      <w:lvlJc w:val="left"/>
      <w:pPr>
        <w:ind w:left="4320" w:hanging="360"/>
      </w:pPr>
      <w:rPr>
        <w:rFonts w:ascii="Wingdings" w:hAnsi="Wingdings" w:hint="default"/>
      </w:rPr>
    </w:lvl>
    <w:lvl w:ilvl="6" w:tplc="58088C60">
      <w:start w:val="1"/>
      <w:numFmt w:val="bullet"/>
      <w:lvlText w:val=""/>
      <w:lvlJc w:val="left"/>
      <w:pPr>
        <w:ind w:left="5040" w:hanging="360"/>
      </w:pPr>
      <w:rPr>
        <w:rFonts w:ascii="Symbol" w:hAnsi="Symbol" w:hint="default"/>
      </w:rPr>
    </w:lvl>
    <w:lvl w:ilvl="7" w:tplc="DBCCD7B0">
      <w:start w:val="1"/>
      <w:numFmt w:val="bullet"/>
      <w:lvlText w:val="o"/>
      <w:lvlJc w:val="left"/>
      <w:pPr>
        <w:ind w:left="5760" w:hanging="360"/>
      </w:pPr>
      <w:rPr>
        <w:rFonts w:ascii="Courier New" w:hAnsi="Courier New" w:hint="default"/>
      </w:rPr>
    </w:lvl>
    <w:lvl w:ilvl="8" w:tplc="1C5078A6">
      <w:start w:val="1"/>
      <w:numFmt w:val="bullet"/>
      <w:lvlText w:val=""/>
      <w:lvlJc w:val="left"/>
      <w:pPr>
        <w:ind w:left="6480" w:hanging="360"/>
      </w:pPr>
      <w:rPr>
        <w:rFonts w:ascii="Wingdings" w:hAnsi="Wingdings" w:hint="default"/>
      </w:rPr>
    </w:lvl>
  </w:abstractNum>
  <w:abstractNum w:abstractNumId="118" w15:restartNumberingAfterBreak="0">
    <w:nsid w:val="7B7F6D29"/>
    <w:multiLevelType w:val="hybridMultilevel"/>
    <w:tmpl w:val="38E61E1A"/>
    <w:lvl w:ilvl="0" w:tplc="228469D6">
      <w:start w:val="1"/>
      <w:numFmt w:val="bullet"/>
      <w:lvlText w:val="·"/>
      <w:lvlJc w:val="left"/>
      <w:pPr>
        <w:ind w:left="720" w:hanging="360"/>
      </w:pPr>
      <w:rPr>
        <w:rFonts w:ascii="Symbol" w:hAnsi="Symbol" w:hint="default"/>
      </w:rPr>
    </w:lvl>
    <w:lvl w:ilvl="1" w:tplc="C41CEB9E">
      <w:start w:val="1"/>
      <w:numFmt w:val="bullet"/>
      <w:lvlText w:val="o"/>
      <w:lvlJc w:val="left"/>
      <w:pPr>
        <w:ind w:left="1440" w:hanging="360"/>
      </w:pPr>
      <w:rPr>
        <w:rFonts w:ascii="Courier New" w:hAnsi="Courier New" w:hint="default"/>
      </w:rPr>
    </w:lvl>
    <w:lvl w:ilvl="2" w:tplc="CF48B88A">
      <w:start w:val="1"/>
      <w:numFmt w:val="bullet"/>
      <w:lvlText w:val=""/>
      <w:lvlJc w:val="left"/>
      <w:pPr>
        <w:ind w:left="2160" w:hanging="360"/>
      </w:pPr>
      <w:rPr>
        <w:rFonts w:ascii="Wingdings" w:hAnsi="Wingdings" w:hint="default"/>
      </w:rPr>
    </w:lvl>
    <w:lvl w:ilvl="3" w:tplc="205016C8">
      <w:start w:val="1"/>
      <w:numFmt w:val="bullet"/>
      <w:lvlText w:val=""/>
      <w:lvlJc w:val="left"/>
      <w:pPr>
        <w:ind w:left="2880" w:hanging="360"/>
      </w:pPr>
      <w:rPr>
        <w:rFonts w:ascii="Symbol" w:hAnsi="Symbol" w:hint="default"/>
      </w:rPr>
    </w:lvl>
    <w:lvl w:ilvl="4" w:tplc="63BED6F2">
      <w:start w:val="1"/>
      <w:numFmt w:val="bullet"/>
      <w:lvlText w:val="o"/>
      <w:lvlJc w:val="left"/>
      <w:pPr>
        <w:ind w:left="3600" w:hanging="360"/>
      </w:pPr>
      <w:rPr>
        <w:rFonts w:ascii="Courier New" w:hAnsi="Courier New" w:hint="default"/>
      </w:rPr>
    </w:lvl>
    <w:lvl w:ilvl="5" w:tplc="9E64EA22">
      <w:start w:val="1"/>
      <w:numFmt w:val="bullet"/>
      <w:lvlText w:val=""/>
      <w:lvlJc w:val="left"/>
      <w:pPr>
        <w:ind w:left="4320" w:hanging="360"/>
      </w:pPr>
      <w:rPr>
        <w:rFonts w:ascii="Wingdings" w:hAnsi="Wingdings" w:hint="default"/>
      </w:rPr>
    </w:lvl>
    <w:lvl w:ilvl="6" w:tplc="C0483DEE">
      <w:start w:val="1"/>
      <w:numFmt w:val="bullet"/>
      <w:lvlText w:val=""/>
      <w:lvlJc w:val="left"/>
      <w:pPr>
        <w:ind w:left="5040" w:hanging="360"/>
      </w:pPr>
      <w:rPr>
        <w:rFonts w:ascii="Symbol" w:hAnsi="Symbol" w:hint="default"/>
      </w:rPr>
    </w:lvl>
    <w:lvl w:ilvl="7" w:tplc="31062B9A">
      <w:start w:val="1"/>
      <w:numFmt w:val="bullet"/>
      <w:lvlText w:val="o"/>
      <w:lvlJc w:val="left"/>
      <w:pPr>
        <w:ind w:left="5760" w:hanging="360"/>
      </w:pPr>
      <w:rPr>
        <w:rFonts w:ascii="Courier New" w:hAnsi="Courier New" w:hint="default"/>
      </w:rPr>
    </w:lvl>
    <w:lvl w:ilvl="8" w:tplc="FBBAB550">
      <w:start w:val="1"/>
      <w:numFmt w:val="bullet"/>
      <w:lvlText w:val=""/>
      <w:lvlJc w:val="left"/>
      <w:pPr>
        <w:ind w:left="6480" w:hanging="360"/>
      </w:pPr>
      <w:rPr>
        <w:rFonts w:ascii="Wingdings" w:hAnsi="Wingdings" w:hint="default"/>
      </w:rPr>
    </w:lvl>
  </w:abstractNum>
  <w:abstractNum w:abstractNumId="119" w15:restartNumberingAfterBreak="0">
    <w:nsid w:val="7C325F68"/>
    <w:multiLevelType w:val="hybridMultilevel"/>
    <w:tmpl w:val="2902BD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0" w15:restartNumberingAfterBreak="0">
    <w:nsid w:val="7C981893"/>
    <w:multiLevelType w:val="multilevel"/>
    <w:tmpl w:val="0590E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1" w15:restartNumberingAfterBreak="0">
    <w:nsid w:val="7D2246B5"/>
    <w:multiLevelType w:val="hybridMultilevel"/>
    <w:tmpl w:val="BA26D6C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2" w15:restartNumberingAfterBreak="0">
    <w:nsid w:val="7F28082D"/>
    <w:multiLevelType w:val="multilevel"/>
    <w:tmpl w:val="BE34624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3" w15:restartNumberingAfterBreak="0">
    <w:nsid w:val="7F3977A9"/>
    <w:multiLevelType w:val="multilevel"/>
    <w:tmpl w:val="EB14E0F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357" w:hanging="357"/>
      </w:pPr>
      <w:rPr>
        <w:rFonts w:hint="default"/>
      </w:rPr>
    </w:lvl>
    <w:lvl w:ilvl="3">
      <w:start w:val="1"/>
      <w:numFmt w:val="decimal"/>
      <w:lvlRestart w:val="0"/>
      <w:pStyle w:val="Heading4"/>
      <w:suff w:val="space"/>
      <w:lvlText w:val="%4."/>
      <w:lvlJc w:val="left"/>
      <w:pPr>
        <w:ind w:left="0" w:firstLine="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699576057">
    <w:abstractNumId w:val="49"/>
  </w:num>
  <w:num w:numId="2" w16cid:durableId="790855466">
    <w:abstractNumId w:val="6"/>
  </w:num>
  <w:num w:numId="3" w16cid:durableId="1319118460">
    <w:abstractNumId w:val="111"/>
  </w:num>
  <w:num w:numId="4" w16cid:durableId="1373267133">
    <w:abstractNumId w:val="73"/>
  </w:num>
  <w:num w:numId="5" w16cid:durableId="600797770">
    <w:abstractNumId w:val="117"/>
  </w:num>
  <w:num w:numId="6" w16cid:durableId="1119950666">
    <w:abstractNumId w:val="19"/>
  </w:num>
  <w:num w:numId="7" w16cid:durableId="769854032">
    <w:abstractNumId w:val="75"/>
  </w:num>
  <w:num w:numId="8" w16cid:durableId="606305051">
    <w:abstractNumId w:val="97"/>
  </w:num>
  <w:num w:numId="9" w16cid:durableId="401415244">
    <w:abstractNumId w:val="53"/>
  </w:num>
  <w:num w:numId="10" w16cid:durableId="962538360">
    <w:abstractNumId w:val="118"/>
  </w:num>
  <w:num w:numId="11" w16cid:durableId="1470394376">
    <w:abstractNumId w:val="31"/>
  </w:num>
  <w:num w:numId="12" w16cid:durableId="312831283">
    <w:abstractNumId w:val="2"/>
  </w:num>
  <w:num w:numId="13" w16cid:durableId="1389845231">
    <w:abstractNumId w:val="62"/>
  </w:num>
  <w:num w:numId="14" w16cid:durableId="1309167964">
    <w:abstractNumId w:val="63"/>
  </w:num>
  <w:num w:numId="15" w16cid:durableId="385421627">
    <w:abstractNumId w:val="91"/>
  </w:num>
  <w:num w:numId="16" w16cid:durableId="586813206">
    <w:abstractNumId w:val="24"/>
  </w:num>
  <w:num w:numId="17" w16cid:durableId="2130006671">
    <w:abstractNumId w:val="86"/>
  </w:num>
  <w:num w:numId="18" w16cid:durableId="1817136906">
    <w:abstractNumId w:val="59"/>
  </w:num>
  <w:num w:numId="19" w16cid:durableId="252934802">
    <w:abstractNumId w:val="21"/>
  </w:num>
  <w:num w:numId="20" w16cid:durableId="52314222">
    <w:abstractNumId w:val="56"/>
  </w:num>
  <w:num w:numId="21" w16cid:durableId="1961842852">
    <w:abstractNumId w:val="15"/>
  </w:num>
  <w:num w:numId="22" w16cid:durableId="1729063888">
    <w:abstractNumId w:val="65"/>
  </w:num>
  <w:num w:numId="23" w16cid:durableId="241179558">
    <w:abstractNumId w:val="23"/>
  </w:num>
  <w:num w:numId="24" w16cid:durableId="33116529">
    <w:abstractNumId w:val="123"/>
  </w:num>
  <w:num w:numId="25" w16cid:durableId="561722856">
    <w:abstractNumId w:val="93"/>
  </w:num>
  <w:num w:numId="26" w16cid:durableId="342896381">
    <w:abstractNumId w:val="7"/>
  </w:num>
  <w:num w:numId="27" w16cid:durableId="263465090">
    <w:abstractNumId w:val="70"/>
  </w:num>
  <w:num w:numId="28" w16cid:durableId="701129083">
    <w:abstractNumId w:val="119"/>
  </w:num>
  <w:num w:numId="29" w16cid:durableId="1494031088">
    <w:abstractNumId w:val="42"/>
  </w:num>
  <w:num w:numId="30" w16cid:durableId="1629630690">
    <w:abstractNumId w:val="96"/>
  </w:num>
  <w:num w:numId="31" w16cid:durableId="34165932">
    <w:abstractNumId w:val="39"/>
  </w:num>
  <w:num w:numId="32" w16cid:durableId="468089426">
    <w:abstractNumId w:val="71"/>
  </w:num>
  <w:num w:numId="33" w16cid:durableId="2012950984">
    <w:abstractNumId w:val="50"/>
  </w:num>
  <w:num w:numId="34" w16cid:durableId="788865599">
    <w:abstractNumId w:val="115"/>
  </w:num>
  <w:num w:numId="35" w16cid:durableId="106773671">
    <w:abstractNumId w:val="82"/>
  </w:num>
  <w:num w:numId="36" w16cid:durableId="230894330">
    <w:abstractNumId w:val="116"/>
  </w:num>
  <w:num w:numId="37" w16cid:durableId="1263607865">
    <w:abstractNumId w:val="121"/>
  </w:num>
  <w:num w:numId="38" w16cid:durableId="366100260">
    <w:abstractNumId w:val="110"/>
  </w:num>
  <w:num w:numId="39" w16cid:durableId="1249534259">
    <w:abstractNumId w:val="14"/>
  </w:num>
  <w:num w:numId="40" w16cid:durableId="2012640021">
    <w:abstractNumId w:val="107"/>
  </w:num>
  <w:num w:numId="41" w16cid:durableId="1189493578">
    <w:abstractNumId w:val="40"/>
  </w:num>
  <w:num w:numId="42" w16cid:durableId="1119764990">
    <w:abstractNumId w:val="79"/>
  </w:num>
  <w:num w:numId="43" w16cid:durableId="898244828">
    <w:abstractNumId w:val="58"/>
  </w:num>
  <w:num w:numId="44" w16cid:durableId="623081027">
    <w:abstractNumId w:val="92"/>
  </w:num>
  <w:num w:numId="45" w16cid:durableId="1720084611">
    <w:abstractNumId w:val="83"/>
  </w:num>
  <w:num w:numId="46" w16cid:durableId="1080522228">
    <w:abstractNumId w:val="94"/>
  </w:num>
  <w:num w:numId="47" w16cid:durableId="890461424">
    <w:abstractNumId w:val="38"/>
  </w:num>
  <w:num w:numId="48" w16cid:durableId="2104642198">
    <w:abstractNumId w:val="20"/>
  </w:num>
  <w:num w:numId="49" w16cid:durableId="874541161">
    <w:abstractNumId w:val="114"/>
  </w:num>
  <w:num w:numId="50" w16cid:durableId="483275025">
    <w:abstractNumId w:val="13"/>
  </w:num>
  <w:num w:numId="51" w16cid:durableId="939796193">
    <w:abstractNumId w:val="25"/>
  </w:num>
  <w:num w:numId="52" w16cid:durableId="1315917530">
    <w:abstractNumId w:val="74"/>
  </w:num>
  <w:num w:numId="53" w16cid:durableId="993879360">
    <w:abstractNumId w:val="17"/>
  </w:num>
  <w:num w:numId="54" w16cid:durableId="798378405">
    <w:abstractNumId w:val="4"/>
  </w:num>
  <w:num w:numId="55" w16cid:durableId="981424609">
    <w:abstractNumId w:val="66"/>
  </w:num>
  <w:num w:numId="56" w16cid:durableId="2139715024">
    <w:abstractNumId w:val="12"/>
  </w:num>
  <w:num w:numId="57" w16cid:durableId="2081826470">
    <w:abstractNumId w:val="95"/>
  </w:num>
  <w:num w:numId="58" w16cid:durableId="1686901736">
    <w:abstractNumId w:val="102"/>
  </w:num>
  <w:num w:numId="59" w16cid:durableId="785467271">
    <w:abstractNumId w:val="113"/>
  </w:num>
  <w:num w:numId="60" w16cid:durableId="76293203">
    <w:abstractNumId w:val="47"/>
  </w:num>
  <w:num w:numId="61" w16cid:durableId="1118373203">
    <w:abstractNumId w:val="98"/>
  </w:num>
  <w:num w:numId="62" w16cid:durableId="2056154111">
    <w:abstractNumId w:val="87"/>
  </w:num>
  <w:num w:numId="63" w16cid:durableId="914046147">
    <w:abstractNumId w:val="46"/>
  </w:num>
  <w:num w:numId="64" w16cid:durableId="340592263">
    <w:abstractNumId w:val="77"/>
  </w:num>
  <w:num w:numId="65" w16cid:durableId="2132169906">
    <w:abstractNumId w:val="106"/>
  </w:num>
  <w:num w:numId="66" w16cid:durableId="1269198613">
    <w:abstractNumId w:val="32"/>
  </w:num>
  <w:num w:numId="67" w16cid:durableId="1269850886">
    <w:abstractNumId w:val="29"/>
  </w:num>
  <w:num w:numId="68" w16cid:durableId="2076197643">
    <w:abstractNumId w:val="99"/>
  </w:num>
  <w:num w:numId="69" w16cid:durableId="1115559092">
    <w:abstractNumId w:val="103"/>
  </w:num>
  <w:num w:numId="70" w16cid:durableId="1854563809">
    <w:abstractNumId w:val="84"/>
  </w:num>
  <w:num w:numId="71" w16cid:durableId="695086604">
    <w:abstractNumId w:val="67"/>
  </w:num>
  <w:num w:numId="72" w16cid:durableId="1568563993">
    <w:abstractNumId w:val="112"/>
  </w:num>
  <w:num w:numId="73" w16cid:durableId="318310211">
    <w:abstractNumId w:val="30"/>
  </w:num>
  <w:num w:numId="74" w16cid:durableId="1400833898">
    <w:abstractNumId w:val="72"/>
  </w:num>
  <w:num w:numId="75" w16cid:durableId="982807246">
    <w:abstractNumId w:val="51"/>
  </w:num>
  <w:num w:numId="76" w16cid:durableId="155265403">
    <w:abstractNumId w:val="45"/>
  </w:num>
  <w:num w:numId="77" w16cid:durableId="1690253565">
    <w:abstractNumId w:val="48"/>
  </w:num>
  <w:num w:numId="78" w16cid:durableId="1155144218">
    <w:abstractNumId w:val="37"/>
  </w:num>
  <w:num w:numId="79" w16cid:durableId="216013526">
    <w:abstractNumId w:val="41"/>
  </w:num>
  <w:num w:numId="80" w16cid:durableId="1266377942">
    <w:abstractNumId w:val="104"/>
  </w:num>
  <w:num w:numId="81" w16cid:durableId="1184395797">
    <w:abstractNumId w:val="28"/>
  </w:num>
  <w:num w:numId="82" w16cid:durableId="1395617213">
    <w:abstractNumId w:val="105"/>
  </w:num>
  <w:num w:numId="83" w16cid:durableId="1598245087">
    <w:abstractNumId w:val="69"/>
  </w:num>
  <w:num w:numId="84" w16cid:durableId="771053578">
    <w:abstractNumId w:val="57"/>
  </w:num>
  <w:num w:numId="85" w16cid:durableId="241181644">
    <w:abstractNumId w:val="9"/>
  </w:num>
  <w:num w:numId="86" w16cid:durableId="50927550">
    <w:abstractNumId w:val="0"/>
  </w:num>
  <w:num w:numId="87" w16cid:durableId="123816696">
    <w:abstractNumId w:val="64"/>
  </w:num>
  <w:num w:numId="88" w16cid:durableId="71438979">
    <w:abstractNumId w:val="76"/>
  </w:num>
  <w:num w:numId="89" w16cid:durableId="1136214103">
    <w:abstractNumId w:val="18"/>
  </w:num>
  <w:num w:numId="90" w16cid:durableId="1773158458">
    <w:abstractNumId w:val="60"/>
  </w:num>
  <w:num w:numId="91" w16cid:durableId="491870280">
    <w:abstractNumId w:val="16"/>
  </w:num>
  <w:num w:numId="92" w16cid:durableId="1250116110">
    <w:abstractNumId w:val="78"/>
  </w:num>
  <w:num w:numId="93" w16cid:durableId="97262445">
    <w:abstractNumId w:val="43"/>
  </w:num>
  <w:num w:numId="94" w16cid:durableId="838620495">
    <w:abstractNumId w:val="26"/>
  </w:num>
  <w:num w:numId="95" w16cid:durableId="879589486">
    <w:abstractNumId w:val="35"/>
  </w:num>
  <w:num w:numId="96" w16cid:durableId="170265378">
    <w:abstractNumId w:val="122"/>
  </w:num>
  <w:num w:numId="97" w16cid:durableId="2070493517">
    <w:abstractNumId w:val="10"/>
  </w:num>
  <w:num w:numId="98" w16cid:durableId="772558528">
    <w:abstractNumId w:val="3"/>
  </w:num>
  <w:num w:numId="99" w16cid:durableId="1318418887">
    <w:abstractNumId w:val="61"/>
  </w:num>
  <w:num w:numId="100" w16cid:durableId="435952797">
    <w:abstractNumId w:val="68"/>
  </w:num>
  <w:num w:numId="101" w16cid:durableId="1740663557">
    <w:abstractNumId w:val="8"/>
  </w:num>
  <w:num w:numId="102" w16cid:durableId="156387144">
    <w:abstractNumId w:val="36"/>
  </w:num>
  <w:num w:numId="103" w16cid:durableId="218515790">
    <w:abstractNumId w:val="101"/>
  </w:num>
  <w:num w:numId="104" w16cid:durableId="1283924277">
    <w:abstractNumId w:val="5"/>
  </w:num>
  <w:num w:numId="105" w16cid:durableId="460465590">
    <w:abstractNumId w:val="88"/>
  </w:num>
  <w:num w:numId="106" w16cid:durableId="188302062">
    <w:abstractNumId w:val="81"/>
  </w:num>
  <w:num w:numId="107" w16cid:durableId="576742815">
    <w:abstractNumId w:val="54"/>
  </w:num>
  <w:num w:numId="108" w16cid:durableId="1699888431">
    <w:abstractNumId w:val="90"/>
  </w:num>
  <w:num w:numId="109" w16cid:durableId="725837845">
    <w:abstractNumId w:val="44"/>
  </w:num>
  <w:num w:numId="110" w16cid:durableId="1933314744">
    <w:abstractNumId w:val="100"/>
  </w:num>
  <w:num w:numId="111" w16cid:durableId="150098951">
    <w:abstractNumId w:val="85"/>
  </w:num>
  <w:num w:numId="112" w16cid:durableId="50740998">
    <w:abstractNumId w:val="11"/>
  </w:num>
  <w:num w:numId="113" w16cid:durableId="1005011045">
    <w:abstractNumId w:val="109"/>
  </w:num>
  <w:num w:numId="114" w16cid:durableId="613636151">
    <w:abstractNumId w:val="33"/>
  </w:num>
  <w:num w:numId="115" w16cid:durableId="1644895251">
    <w:abstractNumId w:val="89"/>
  </w:num>
  <w:num w:numId="116" w16cid:durableId="776601628">
    <w:abstractNumId w:val="80"/>
  </w:num>
  <w:num w:numId="117" w16cid:durableId="312368635">
    <w:abstractNumId w:val="108"/>
  </w:num>
  <w:num w:numId="118" w16cid:durableId="627668474">
    <w:abstractNumId w:val="34"/>
  </w:num>
  <w:num w:numId="119" w16cid:durableId="1071729854">
    <w:abstractNumId w:val="55"/>
  </w:num>
  <w:num w:numId="120" w16cid:durableId="2037003953">
    <w:abstractNumId w:val="1"/>
  </w:num>
  <w:num w:numId="121" w16cid:durableId="152449804">
    <w:abstractNumId w:val="52"/>
  </w:num>
  <w:num w:numId="122" w16cid:durableId="1722483035">
    <w:abstractNumId w:val="120"/>
  </w:num>
  <w:num w:numId="123" w16cid:durableId="1481463614">
    <w:abstractNumId w:val="27"/>
  </w:num>
  <w:num w:numId="124" w16cid:durableId="1440564857">
    <w:abstractNumId w:val="22"/>
  </w:num>
  <w:numIdMacAtCleanup w:val="1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1CAC"/>
    <w:rsid w:val="000001A7"/>
    <w:rsid w:val="0000043F"/>
    <w:rsid w:val="00000658"/>
    <w:rsid w:val="00000B97"/>
    <w:rsid w:val="00001952"/>
    <w:rsid w:val="00001E3F"/>
    <w:rsid w:val="00001E45"/>
    <w:rsid w:val="00002AF6"/>
    <w:rsid w:val="00002D3C"/>
    <w:rsid w:val="00002E4D"/>
    <w:rsid w:val="00002F54"/>
    <w:rsid w:val="00002F66"/>
    <w:rsid w:val="00003B99"/>
    <w:rsid w:val="0000434F"/>
    <w:rsid w:val="00004454"/>
    <w:rsid w:val="000046AE"/>
    <w:rsid w:val="00004A4A"/>
    <w:rsid w:val="0000573B"/>
    <w:rsid w:val="000058B6"/>
    <w:rsid w:val="000058D2"/>
    <w:rsid w:val="000059A3"/>
    <w:rsid w:val="00005BC2"/>
    <w:rsid w:val="00005DE4"/>
    <w:rsid w:val="00006CB6"/>
    <w:rsid w:val="0000724B"/>
    <w:rsid w:val="000075CD"/>
    <w:rsid w:val="00007920"/>
    <w:rsid w:val="00007DF0"/>
    <w:rsid w:val="00010234"/>
    <w:rsid w:val="000103E0"/>
    <w:rsid w:val="000104AF"/>
    <w:rsid w:val="0001065C"/>
    <w:rsid w:val="00011487"/>
    <w:rsid w:val="000114FA"/>
    <w:rsid w:val="000115A7"/>
    <w:rsid w:val="00011794"/>
    <w:rsid w:val="000117AE"/>
    <w:rsid w:val="000118AD"/>
    <w:rsid w:val="00011F6C"/>
    <w:rsid w:val="0001289A"/>
    <w:rsid w:val="000130E3"/>
    <w:rsid w:val="0001312A"/>
    <w:rsid w:val="00013936"/>
    <w:rsid w:val="000141BF"/>
    <w:rsid w:val="000143C6"/>
    <w:rsid w:val="00014509"/>
    <w:rsid w:val="000149A7"/>
    <w:rsid w:val="00014D01"/>
    <w:rsid w:val="000151BF"/>
    <w:rsid w:val="00015759"/>
    <w:rsid w:val="000158B5"/>
    <w:rsid w:val="00016491"/>
    <w:rsid w:val="000165BC"/>
    <w:rsid w:val="00016E41"/>
    <w:rsid w:val="00016ECA"/>
    <w:rsid w:val="0002097B"/>
    <w:rsid w:val="000209D2"/>
    <w:rsid w:val="00021967"/>
    <w:rsid w:val="00021D3C"/>
    <w:rsid w:val="00021F71"/>
    <w:rsid w:val="0002276E"/>
    <w:rsid w:val="000228B7"/>
    <w:rsid w:val="00022B4A"/>
    <w:rsid w:val="00022E32"/>
    <w:rsid w:val="00022F04"/>
    <w:rsid w:val="00023711"/>
    <w:rsid w:val="00023A7D"/>
    <w:rsid w:val="000244BA"/>
    <w:rsid w:val="000246D8"/>
    <w:rsid w:val="000247B4"/>
    <w:rsid w:val="00024C12"/>
    <w:rsid w:val="00024C5E"/>
    <w:rsid w:val="0002518D"/>
    <w:rsid w:val="00025EA9"/>
    <w:rsid w:val="00025FAD"/>
    <w:rsid w:val="00027037"/>
    <w:rsid w:val="00030267"/>
    <w:rsid w:val="00030329"/>
    <w:rsid w:val="00030D54"/>
    <w:rsid w:val="00031ADD"/>
    <w:rsid w:val="0003233B"/>
    <w:rsid w:val="00032B1A"/>
    <w:rsid w:val="0003384E"/>
    <w:rsid w:val="000340E4"/>
    <w:rsid w:val="000352C3"/>
    <w:rsid w:val="000356B5"/>
    <w:rsid w:val="0003587D"/>
    <w:rsid w:val="000362FE"/>
    <w:rsid w:val="000368C0"/>
    <w:rsid w:val="000371C1"/>
    <w:rsid w:val="00037723"/>
    <w:rsid w:val="0003772B"/>
    <w:rsid w:val="000401B2"/>
    <w:rsid w:val="00040796"/>
    <w:rsid w:val="00040D9F"/>
    <w:rsid w:val="0004157A"/>
    <w:rsid w:val="00041D1B"/>
    <w:rsid w:val="000422DF"/>
    <w:rsid w:val="000424EC"/>
    <w:rsid w:val="00042CD5"/>
    <w:rsid w:val="00042F1D"/>
    <w:rsid w:val="000435F4"/>
    <w:rsid w:val="000442D9"/>
    <w:rsid w:val="000449D8"/>
    <w:rsid w:val="00045740"/>
    <w:rsid w:val="00045AB6"/>
    <w:rsid w:val="00045D6C"/>
    <w:rsid w:val="00045E42"/>
    <w:rsid w:val="000469EB"/>
    <w:rsid w:val="00046DB8"/>
    <w:rsid w:val="00047530"/>
    <w:rsid w:val="000478B1"/>
    <w:rsid w:val="00047C0C"/>
    <w:rsid w:val="00047C10"/>
    <w:rsid w:val="00047D1C"/>
    <w:rsid w:val="00050000"/>
    <w:rsid w:val="000500B7"/>
    <w:rsid w:val="00050650"/>
    <w:rsid w:val="000513F1"/>
    <w:rsid w:val="00051649"/>
    <w:rsid w:val="000519C5"/>
    <w:rsid w:val="00052281"/>
    <w:rsid w:val="00052291"/>
    <w:rsid w:val="00053398"/>
    <w:rsid w:val="000533D9"/>
    <w:rsid w:val="0005349E"/>
    <w:rsid w:val="00053929"/>
    <w:rsid w:val="00053C3B"/>
    <w:rsid w:val="00053D17"/>
    <w:rsid w:val="00053F42"/>
    <w:rsid w:val="000546A4"/>
    <w:rsid w:val="000546B3"/>
    <w:rsid w:val="0005488E"/>
    <w:rsid w:val="00054920"/>
    <w:rsid w:val="00054AEF"/>
    <w:rsid w:val="00054CE0"/>
    <w:rsid w:val="00054E1D"/>
    <w:rsid w:val="00054F7E"/>
    <w:rsid w:val="00055089"/>
    <w:rsid w:val="00055191"/>
    <w:rsid w:val="000552D5"/>
    <w:rsid w:val="00055768"/>
    <w:rsid w:val="000561BA"/>
    <w:rsid w:val="00056BA4"/>
    <w:rsid w:val="00056D71"/>
    <w:rsid w:val="000572D0"/>
    <w:rsid w:val="0005755A"/>
    <w:rsid w:val="00057DAF"/>
    <w:rsid w:val="00060149"/>
    <w:rsid w:val="00060170"/>
    <w:rsid w:val="0006019B"/>
    <w:rsid w:val="00060708"/>
    <w:rsid w:val="000614D2"/>
    <w:rsid w:val="0006189C"/>
    <w:rsid w:val="00061FAD"/>
    <w:rsid w:val="00062340"/>
    <w:rsid w:val="00062A9B"/>
    <w:rsid w:val="00063C8A"/>
    <w:rsid w:val="00063F07"/>
    <w:rsid w:val="00064A90"/>
    <w:rsid w:val="00064B9C"/>
    <w:rsid w:val="00066170"/>
    <w:rsid w:val="00066667"/>
    <w:rsid w:val="00067126"/>
    <w:rsid w:val="000678EB"/>
    <w:rsid w:val="00070417"/>
    <w:rsid w:val="00070A92"/>
    <w:rsid w:val="00070AB4"/>
    <w:rsid w:val="00071150"/>
    <w:rsid w:val="00071586"/>
    <w:rsid w:val="00071ADC"/>
    <w:rsid w:val="00071C7E"/>
    <w:rsid w:val="00071CC2"/>
    <w:rsid w:val="000728BC"/>
    <w:rsid w:val="00072AAE"/>
    <w:rsid w:val="00072BB3"/>
    <w:rsid w:val="00073FDE"/>
    <w:rsid w:val="00074256"/>
    <w:rsid w:val="000743E6"/>
    <w:rsid w:val="00074748"/>
    <w:rsid w:val="000750AC"/>
    <w:rsid w:val="0007532E"/>
    <w:rsid w:val="00075B13"/>
    <w:rsid w:val="00075F53"/>
    <w:rsid w:val="00075FD8"/>
    <w:rsid w:val="000764DA"/>
    <w:rsid w:val="000769A3"/>
    <w:rsid w:val="00076E8D"/>
    <w:rsid w:val="000771EB"/>
    <w:rsid w:val="00077996"/>
    <w:rsid w:val="00077F21"/>
    <w:rsid w:val="00080076"/>
    <w:rsid w:val="00080817"/>
    <w:rsid w:val="0008085A"/>
    <w:rsid w:val="00080940"/>
    <w:rsid w:val="000809D1"/>
    <w:rsid w:val="000814C6"/>
    <w:rsid w:val="000818C5"/>
    <w:rsid w:val="00081AB2"/>
    <w:rsid w:val="00082724"/>
    <w:rsid w:val="0008282C"/>
    <w:rsid w:val="00083299"/>
    <w:rsid w:val="00083359"/>
    <w:rsid w:val="0008397F"/>
    <w:rsid w:val="00083B67"/>
    <w:rsid w:val="00083E70"/>
    <w:rsid w:val="00083F5C"/>
    <w:rsid w:val="000843CA"/>
    <w:rsid w:val="00084741"/>
    <w:rsid w:val="0008518D"/>
    <w:rsid w:val="00085535"/>
    <w:rsid w:val="00085606"/>
    <w:rsid w:val="00085B16"/>
    <w:rsid w:val="00085C77"/>
    <w:rsid w:val="00085E24"/>
    <w:rsid w:val="0008606C"/>
    <w:rsid w:val="00086333"/>
    <w:rsid w:val="00087744"/>
    <w:rsid w:val="00087B11"/>
    <w:rsid w:val="00087FBC"/>
    <w:rsid w:val="0009047F"/>
    <w:rsid w:val="000905D2"/>
    <w:rsid w:val="000905F7"/>
    <w:rsid w:val="000908DE"/>
    <w:rsid w:val="00090B64"/>
    <w:rsid w:val="0009109C"/>
    <w:rsid w:val="000910A6"/>
    <w:rsid w:val="0009168F"/>
    <w:rsid w:val="0009170D"/>
    <w:rsid w:val="00091FC9"/>
    <w:rsid w:val="00092265"/>
    <w:rsid w:val="0009229D"/>
    <w:rsid w:val="0009237A"/>
    <w:rsid w:val="000924A7"/>
    <w:rsid w:val="00092C25"/>
    <w:rsid w:val="00092C30"/>
    <w:rsid w:val="00093150"/>
    <w:rsid w:val="00093592"/>
    <w:rsid w:val="000939E4"/>
    <w:rsid w:val="00094285"/>
    <w:rsid w:val="000947E3"/>
    <w:rsid w:val="000957DB"/>
    <w:rsid w:val="00095ACD"/>
    <w:rsid w:val="000960A1"/>
    <w:rsid w:val="00096416"/>
    <w:rsid w:val="000965E1"/>
    <w:rsid w:val="00096E6B"/>
    <w:rsid w:val="00097774"/>
    <w:rsid w:val="000A0333"/>
    <w:rsid w:val="000A0374"/>
    <w:rsid w:val="000A0487"/>
    <w:rsid w:val="000A141A"/>
    <w:rsid w:val="000A1667"/>
    <w:rsid w:val="000A1800"/>
    <w:rsid w:val="000A1ADE"/>
    <w:rsid w:val="000A1C77"/>
    <w:rsid w:val="000A2283"/>
    <w:rsid w:val="000A2A9E"/>
    <w:rsid w:val="000A2BBD"/>
    <w:rsid w:val="000A2C90"/>
    <w:rsid w:val="000A30F4"/>
    <w:rsid w:val="000A310B"/>
    <w:rsid w:val="000A33BE"/>
    <w:rsid w:val="000A3913"/>
    <w:rsid w:val="000A4488"/>
    <w:rsid w:val="000A4842"/>
    <w:rsid w:val="000A4B06"/>
    <w:rsid w:val="000A50BB"/>
    <w:rsid w:val="000A542E"/>
    <w:rsid w:val="000A544F"/>
    <w:rsid w:val="000A64BE"/>
    <w:rsid w:val="000A6A95"/>
    <w:rsid w:val="000A6F0C"/>
    <w:rsid w:val="000A77F4"/>
    <w:rsid w:val="000B0EA4"/>
    <w:rsid w:val="000B1D23"/>
    <w:rsid w:val="000B227D"/>
    <w:rsid w:val="000B294C"/>
    <w:rsid w:val="000B29CC"/>
    <w:rsid w:val="000B2AF4"/>
    <w:rsid w:val="000B2C09"/>
    <w:rsid w:val="000B2C22"/>
    <w:rsid w:val="000B34E6"/>
    <w:rsid w:val="000B45C2"/>
    <w:rsid w:val="000B48BA"/>
    <w:rsid w:val="000B4FC9"/>
    <w:rsid w:val="000B4FCD"/>
    <w:rsid w:val="000B5046"/>
    <w:rsid w:val="000B53EE"/>
    <w:rsid w:val="000B55F6"/>
    <w:rsid w:val="000B5C39"/>
    <w:rsid w:val="000B5FD6"/>
    <w:rsid w:val="000B6086"/>
    <w:rsid w:val="000B7E5B"/>
    <w:rsid w:val="000C01CE"/>
    <w:rsid w:val="000C02A2"/>
    <w:rsid w:val="000C032D"/>
    <w:rsid w:val="000C0649"/>
    <w:rsid w:val="000C0902"/>
    <w:rsid w:val="000C164A"/>
    <w:rsid w:val="000C1B01"/>
    <w:rsid w:val="000C1DBF"/>
    <w:rsid w:val="000C2A79"/>
    <w:rsid w:val="000C47AD"/>
    <w:rsid w:val="000C48E6"/>
    <w:rsid w:val="000C503E"/>
    <w:rsid w:val="000C5454"/>
    <w:rsid w:val="000C59E9"/>
    <w:rsid w:val="000C5E2C"/>
    <w:rsid w:val="000C5F43"/>
    <w:rsid w:val="000C6171"/>
    <w:rsid w:val="000C6463"/>
    <w:rsid w:val="000C64EF"/>
    <w:rsid w:val="000C67BC"/>
    <w:rsid w:val="000C6B49"/>
    <w:rsid w:val="000C7070"/>
    <w:rsid w:val="000C7453"/>
    <w:rsid w:val="000C79CC"/>
    <w:rsid w:val="000C7C84"/>
    <w:rsid w:val="000C7D62"/>
    <w:rsid w:val="000C7E2D"/>
    <w:rsid w:val="000D024D"/>
    <w:rsid w:val="000D127B"/>
    <w:rsid w:val="000D13ED"/>
    <w:rsid w:val="000D1B55"/>
    <w:rsid w:val="000D1B6F"/>
    <w:rsid w:val="000D1FAF"/>
    <w:rsid w:val="000D2683"/>
    <w:rsid w:val="000D2A78"/>
    <w:rsid w:val="000D30F4"/>
    <w:rsid w:val="000D3543"/>
    <w:rsid w:val="000D3791"/>
    <w:rsid w:val="000D4191"/>
    <w:rsid w:val="000D4BA8"/>
    <w:rsid w:val="000D4CF8"/>
    <w:rsid w:val="000D51A3"/>
    <w:rsid w:val="000D51C7"/>
    <w:rsid w:val="000D5363"/>
    <w:rsid w:val="000D5370"/>
    <w:rsid w:val="000D6189"/>
    <w:rsid w:val="000D6290"/>
    <w:rsid w:val="000D67DB"/>
    <w:rsid w:val="000D701B"/>
    <w:rsid w:val="000D7116"/>
    <w:rsid w:val="000D7D16"/>
    <w:rsid w:val="000E080D"/>
    <w:rsid w:val="000E0843"/>
    <w:rsid w:val="000E0864"/>
    <w:rsid w:val="000E08F2"/>
    <w:rsid w:val="000E0C13"/>
    <w:rsid w:val="000E0D03"/>
    <w:rsid w:val="000E144F"/>
    <w:rsid w:val="000E18BC"/>
    <w:rsid w:val="000E1D43"/>
    <w:rsid w:val="000E1DAB"/>
    <w:rsid w:val="000E21A3"/>
    <w:rsid w:val="000E23F2"/>
    <w:rsid w:val="000E367C"/>
    <w:rsid w:val="000E3A74"/>
    <w:rsid w:val="000E3B9D"/>
    <w:rsid w:val="000E3E3A"/>
    <w:rsid w:val="000E44BA"/>
    <w:rsid w:val="000E4674"/>
    <w:rsid w:val="000E4BCE"/>
    <w:rsid w:val="000E5AFA"/>
    <w:rsid w:val="000E6108"/>
    <w:rsid w:val="000E63B5"/>
    <w:rsid w:val="000E6D21"/>
    <w:rsid w:val="000E709D"/>
    <w:rsid w:val="000E7C8C"/>
    <w:rsid w:val="000E7CFA"/>
    <w:rsid w:val="000F0105"/>
    <w:rsid w:val="000F03A4"/>
    <w:rsid w:val="000F0475"/>
    <w:rsid w:val="000F06A9"/>
    <w:rsid w:val="000F08B7"/>
    <w:rsid w:val="000F149C"/>
    <w:rsid w:val="000F14C6"/>
    <w:rsid w:val="000F2060"/>
    <w:rsid w:val="000F23C0"/>
    <w:rsid w:val="000F23C9"/>
    <w:rsid w:val="000F25EA"/>
    <w:rsid w:val="000F2650"/>
    <w:rsid w:val="000F2E52"/>
    <w:rsid w:val="000F3092"/>
    <w:rsid w:val="000F3523"/>
    <w:rsid w:val="000F3603"/>
    <w:rsid w:val="000F3B55"/>
    <w:rsid w:val="000F3BF9"/>
    <w:rsid w:val="000F3CD5"/>
    <w:rsid w:val="000F3D21"/>
    <w:rsid w:val="000F3D32"/>
    <w:rsid w:val="000F3E83"/>
    <w:rsid w:val="000F41DC"/>
    <w:rsid w:val="000F4727"/>
    <w:rsid w:val="000F52CC"/>
    <w:rsid w:val="000F5319"/>
    <w:rsid w:val="000F59A8"/>
    <w:rsid w:val="000F5A5C"/>
    <w:rsid w:val="000F5A68"/>
    <w:rsid w:val="000F5AB3"/>
    <w:rsid w:val="000F5B74"/>
    <w:rsid w:val="000F5CF2"/>
    <w:rsid w:val="000F5F24"/>
    <w:rsid w:val="000F6814"/>
    <w:rsid w:val="000F7476"/>
    <w:rsid w:val="000F7A05"/>
    <w:rsid w:val="000F7D91"/>
    <w:rsid w:val="000F7DD5"/>
    <w:rsid w:val="001001E2"/>
    <w:rsid w:val="00100D6A"/>
    <w:rsid w:val="00100E0F"/>
    <w:rsid w:val="001013BD"/>
    <w:rsid w:val="0010147A"/>
    <w:rsid w:val="0010164B"/>
    <w:rsid w:val="00101724"/>
    <w:rsid w:val="0010198B"/>
    <w:rsid w:val="001021B4"/>
    <w:rsid w:val="00103253"/>
    <w:rsid w:val="001046F0"/>
    <w:rsid w:val="00104930"/>
    <w:rsid w:val="00104A4A"/>
    <w:rsid w:val="00104B61"/>
    <w:rsid w:val="00104C19"/>
    <w:rsid w:val="00104C9C"/>
    <w:rsid w:val="00105159"/>
    <w:rsid w:val="001052C4"/>
    <w:rsid w:val="00105549"/>
    <w:rsid w:val="001058B9"/>
    <w:rsid w:val="0010634E"/>
    <w:rsid w:val="00106E3A"/>
    <w:rsid w:val="001076D3"/>
    <w:rsid w:val="00107EBF"/>
    <w:rsid w:val="001102C0"/>
    <w:rsid w:val="00110B81"/>
    <w:rsid w:val="00110BC4"/>
    <w:rsid w:val="00111074"/>
    <w:rsid w:val="0011115E"/>
    <w:rsid w:val="00111B02"/>
    <w:rsid w:val="00111F8A"/>
    <w:rsid w:val="0011252A"/>
    <w:rsid w:val="00112A71"/>
    <w:rsid w:val="00112C15"/>
    <w:rsid w:val="00113862"/>
    <w:rsid w:val="0011388B"/>
    <w:rsid w:val="00114C20"/>
    <w:rsid w:val="00115871"/>
    <w:rsid w:val="00115953"/>
    <w:rsid w:val="00115B81"/>
    <w:rsid w:val="00116070"/>
    <w:rsid w:val="00116737"/>
    <w:rsid w:val="00116C52"/>
    <w:rsid w:val="00117275"/>
    <w:rsid w:val="001178F8"/>
    <w:rsid w:val="00117CD2"/>
    <w:rsid w:val="00117D04"/>
    <w:rsid w:val="001206E0"/>
    <w:rsid w:val="00120808"/>
    <w:rsid w:val="00120859"/>
    <w:rsid w:val="001208DE"/>
    <w:rsid w:val="00120953"/>
    <w:rsid w:val="00120C14"/>
    <w:rsid w:val="0012141A"/>
    <w:rsid w:val="0012145B"/>
    <w:rsid w:val="00121956"/>
    <w:rsid w:val="00122261"/>
    <w:rsid w:val="001228E3"/>
    <w:rsid w:val="00122B3E"/>
    <w:rsid w:val="00122F57"/>
    <w:rsid w:val="0012301D"/>
    <w:rsid w:val="00123423"/>
    <w:rsid w:val="0012356F"/>
    <w:rsid w:val="001239F0"/>
    <w:rsid w:val="00123A01"/>
    <w:rsid w:val="00123F57"/>
    <w:rsid w:val="0012437B"/>
    <w:rsid w:val="00124862"/>
    <w:rsid w:val="001249E8"/>
    <w:rsid w:val="00124AE3"/>
    <w:rsid w:val="00124D0E"/>
    <w:rsid w:val="00124D34"/>
    <w:rsid w:val="00124D5F"/>
    <w:rsid w:val="001252F1"/>
    <w:rsid w:val="00125F1F"/>
    <w:rsid w:val="00126709"/>
    <w:rsid w:val="00127357"/>
    <w:rsid w:val="00127413"/>
    <w:rsid w:val="00127520"/>
    <w:rsid w:val="0012753C"/>
    <w:rsid w:val="00127C22"/>
    <w:rsid w:val="00127CE0"/>
    <w:rsid w:val="00130085"/>
    <w:rsid w:val="001300C1"/>
    <w:rsid w:val="0013080D"/>
    <w:rsid w:val="00131174"/>
    <w:rsid w:val="00131405"/>
    <w:rsid w:val="0013155A"/>
    <w:rsid w:val="00131739"/>
    <w:rsid w:val="00131C7E"/>
    <w:rsid w:val="00131DEA"/>
    <w:rsid w:val="00131F71"/>
    <w:rsid w:val="00132BF0"/>
    <w:rsid w:val="00132D08"/>
    <w:rsid w:val="00132F1F"/>
    <w:rsid w:val="00133058"/>
    <w:rsid w:val="0013329B"/>
    <w:rsid w:val="00133391"/>
    <w:rsid w:val="00133613"/>
    <w:rsid w:val="00133F55"/>
    <w:rsid w:val="001343CC"/>
    <w:rsid w:val="00134F9E"/>
    <w:rsid w:val="00135DB5"/>
    <w:rsid w:val="001364B0"/>
    <w:rsid w:val="001366A3"/>
    <w:rsid w:val="00136B62"/>
    <w:rsid w:val="001375A2"/>
    <w:rsid w:val="00137942"/>
    <w:rsid w:val="00137D5E"/>
    <w:rsid w:val="001406A4"/>
    <w:rsid w:val="00140D1A"/>
    <w:rsid w:val="00140E50"/>
    <w:rsid w:val="00141573"/>
    <w:rsid w:val="00141827"/>
    <w:rsid w:val="001419A0"/>
    <w:rsid w:val="001420AD"/>
    <w:rsid w:val="00142ACC"/>
    <w:rsid w:val="00142D84"/>
    <w:rsid w:val="00142DF4"/>
    <w:rsid w:val="00142F8C"/>
    <w:rsid w:val="0014305A"/>
    <w:rsid w:val="001434E7"/>
    <w:rsid w:val="00143589"/>
    <w:rsid w:val="001437A3"/>
    <w:rsid w:val="00143A0D"/>
    <w:rsid w:val="00143EBD"/>
    <w:rsid w:val="00144C8B"/>
    <w:rsid w:val="00144DA4"/>
    <w:rsid w:val="00144F40"/>
    <w:rsid w:val="00145F0C"/>
    <w:rsid w:val="0014615C"/>
    <w:rsid w:val="00146C0F"/>
    <w:rsid w:val="00146E5B"/>
    <w:rsid w:val="00147056"/>
    <w:rsid w:val="00147322"/>
    <w:rsid w:val="0014766E"/>
    <w:rsid w:val="00150C8E"/>
    <w:rsid w:val="00150C9D"/>
    <w:rsid w:val="00150D2D"/>
    <w:rsid w:val="00150F60"/>
    <w:rsid w:val="001510AC"/>
    <w:rsid w:val="00151401"/>
    <w:rsid w:val="001517D8"/>
    <w:rsid w:val="001519E6"/>
    <w:rsid w:val="00151D3F"/>
    <w:rsid w:val="00151D85"/>
    <w:rsid w:val="00151D98"/>
    <w:rsid w:val="00151DDE"/>
    <w:rsid w:val="00151DF8"/>
    <w:rsid w:val="00152206"/>
    <w:rsid w:val="00152454"/>
    <w:rsid w:val="00153328"/>
    <w:rsid w:val="00153754"/>
    <w:rsid w:val="00153A83"/>
    <w:rsid w:val="00153D73"/>
    <w:rsid w:val="00154678"/>
    <w:rsid w:val="00154842"/>
    <w:rsid w:val="00156125"/>
    <w:rsid w:val="0015656A"/>
    <w:rsid w:val="001569E4"/>
    <w:rsid w:val="00156BF1"/>
    <w:rsid w:val="00157133"/>
    <w:rsid w:val="00157301"/>
    <w:rsid w:val="0015744B"/>
    <w:rsid w:val="00157684"/>
    <w:rsid w:val="00157EF3"/>
    <w:rsid w:val="00160167"/>
    <w:rsid w:val="00160693"/>
    <w:rsid w:val="001606C2"/>
    <w:rsid w:val="00160802"/>
    <w:rsid w:val="00160DAD"/>
    <w:rsid w:val="00160E3E"/>
    <w:rsid w:val="00160EB3"/>
    <w:rsid w:val="00161ACC"/>
    <w:rsid w:val="001622F4"/>
    <w:rsid w:val="001624C6"/>
    <w:rsid w:val="00162E5B"/>
    <w:rsid w:val="00162F77"/>
    <w:rsid w:val="001634DB"/>
    <w:rsid w:val="001636D6"/>
    <w:rsid w:val="001638D8"/>
    <w:rsid w:val="001643AC"/>
    <w:rsid w:val="0016445D"/>
    <w:rsid w:val="001652DB"/>
    <w:rsid w:val="0016548B"/>
    <w:rsid w:val="0016554B"/>
    <w:rsid w:val="00165C34"/>
    <w:rsid w:val="00166B64"/>
    <w:rsid w:val="00166C1F"/>
    <w:rsid w:val="00167189"/>
    <w:rsid w:val="00167C04"/>
    <w:rsid w:val="00170020"/>
    <w:rsid w:val="001701D8"/>
    <w:rsid w:val="00170349"/>
    <w:rsid w:val="001703D4"/>
    <w:rsid w:val="0017091A"/>
    <w:rsid w:val="001709CD"/>
    <w:rsid w:val="00170AC1"/>
    <w:rsid w:val="00170E76"/>
    <w:rsid w:val="00170E85"/>
    <w:rsid w:val="00170FA7"/>
    <w:rsid w:val="001710FB"/>
    <w:rsid w:val="001715DA"/>
    <w:rsid w:val="00171758"/>
    <w:rsid w:val="00171A13"/>
    <w:rsid w:val="00171C1F"/>
    <w:rsid w:val="00171DF9"/>
    <w:rsid w:val="0017213F"/>
    <w:rsid w:val="001726F8"/>
    <w:rsid w:val="00172DB9"/>
    <w:rsid w:val="00173314"/>
    <w:rsid w:val="0017356E"/>
    <w:rsid w:val="001735C0"/>
    <w:rsid w:val="0017443A"/>
    <w:rsid w:val="00174573"/>
    <w:rsid w:val="0017478F"/>
    <w:rsid w:val="00174FD9"/>
    <w:rsid w:val="001753BE"/>
    <w:rsid w:val="00176A5F"/>
    <w:rsid w:val="00176D74"/>
    <w:rsid w:val="00176DF2"/>
    <w:rsid w:val="00177BE5"/>
    <w:rsid w:val="00180478"/>
    <w:rsid w:val="001807F3"/>
    <w:rsid w:val="00180972"/>
    <w:rsid w:val="00181444"/>
    <w:rsid w:val="001815F4"/>
    <w:rsid w:val="00181644"/>
    <w:rsid w:val="0018184E"/>
    <w:rsid w:val="00181A1E"/>
    <w:rsid w:val="00181ABE"/>
    <w:rsid w:val="00181B07"/>
    <w:rsid w:val="00181BCB"/>
    <w:rsid w:val="00182455"/>
    <w:rsid w:val="0018304A"/>
    <w:rsid w:val="00183802"/>
    <w:rsid w:val="00183999"/>
    <w:rsid w:val="00185047"/>
    <w:rsid w:val="001852D0"/>
    <w:rsid w:val="0018538B"/>
    <w:rsid w:val="001855CA"/>
    <w:rsid w:val="00185A9D"/>
    <w:rsid w:val="001868EF"/>
    <w:rsid w:val="00186904"/>
    <w:rsid w:val="00187CFE"/>
    <w:rsid w:val="0019173B"/>
    <w:rsid w:val="00191C8A"/>
    <w:rsid w:val="00192CF1"/>
    <w:rsid w:val="00192EB5"/>
    <w:rsid w:val="001930BC"/>
    <w:rsid w:val="001932C8"/>
    <w:rsid w:val="00193C6D"/>
    <w:rsid w:val="00193F88"/>
    <w:rsid w:val="00194155"/>
    <w:rsid w:val="001944F6"/>
    <w:rsid w:val="00194839"/>
    <w:rsid w:val="00194BF0"/>
    <w:rsid w:val="00194F1E"/>
    <w:rsid w:val="001951D5"/>
    <w:rsid w:val="00195316"/>
    <w:rsid w:val="0019537E"/>
    <w:rsid w:val="001958AD"/>
    <w:rsid w:val="00195C38"/>
    <w:rsid w:val="00196327"/>
    <w:rsid w:val="001970F2"/>
    <w:rsid w:val="00197753"/>
    <w:rsid w:val="00197B49"/>
    <w:rsid w:val="001A0510"/>
    <w:rsid w:val="001A1012"/>
    <w:rsid w:val="001A19E6"/>
    <w:rsid w:val="001A1BEB"/>
    <w:rsid w:val="001A1C22"/>
    <w:rsid w:val="001A2B2B"/>
    <w:rsid w:val="001A386C"/>
    <w:rsid w:val="001A398B"/>
    <w:rsid w:val="001A44F8"/>
    <w:rsid w:val="001A46AA"/>
    <w:rsid w:val="001A4A58"/>
    <w:rsid w:val="001A4D8B"/>
    <w:rsid w:val="001A51D8"/>
    <w:rsid w:val="001A5346"/>
    <w:rsid w:val="001A5DF0"/>
    <w:rsid w:val="001A63F0"/>
    <w:rsid w:val="001A6702"/>
    <w:rsid w:val="001A67F9"/>
    <w:rsid w:val="001A6CF6"/>
    <w:rsid w:val="001A6FC8"/>
    <w:rsid w:val="001A7038"/>
    <w:rsid w:val="001A71E9"/>
    <w:rsid w:val="001A7B03"/>
    <w:rsid w:val="001A7BFA"/>
    <w:rsid w:val="001A7CFE"/>
    <w:rsid w:val="001A7E97"/>
    <w:rsid w:val="001A7FA4"/>
    <w:rsid w:val="001B022D"/>
    <w:rsid w:val="001B053D"/>
    <w:rsid w:val="001B0654"/>
    <w:rsid w:val="001B0965"/>
    <w:rsid w:val="001B0E69"/>
    <w:rsid w:val="001B0EAD"/>
    <w:rsid w:val="001B134E"/>
    <w:rsid w:val="001B176F"/>
    <w:rsid w:val="001B17DC"/>
    <w:rsid w:val="001B214F"/>
    <w:rsid w:val="001B3F5E"/>
    <w:rsid w:val="001B4B39"/>
    <w:rsid w:val="001B4DD4"/>
    <w:rsid w:val="001B57D6"/>
    <w:rsid w:val="001B5993"/>
    <w:rsid w:val="001B5B5B"/>
    <w:rsid w:val="001B6360"/>
    <w:rsid w:val="001B639D"/>
    <w:rsid w:val="001B6966"/>
    <w:rsid w:val="001B6B1D"/>
    <w:rsid w:val="001B6D65"/>
    <w:rsid w:val="001B7459"/>
    <w:rsid w:val="001B7518"/>
    <w:rsid w:val="001B75C2"/>
    <w:rsid w:val="001B7872"/>
    <w:rsid w:val="001B79C3"/>
    <w:rsid w:val="001B7C12"/>
    <w:rsid w:val="001B7DF8"/>
    <w:rsid w:val="001C06C1"/>
    <w:rsid w:val="001C0C8B"/>
    <w:rsid w:val="001C1A77"/>
    <w:rsid w:val="001C2A2D"/>
    <w:rsid w:val="001C2C22"/>
    <w:rsid w:val="001C3339"/>
    <w:rsid w:val="001C3535"/>
    <w:rsid w:val="001C3C68"/>
    <w:rsid w:val="001C51FF"/>
    <w:rsid w:val="001C5357"/>
    <w:rsid w:val="001C5BF0"/>
    <w:rsid w:val="001C6083"/>
    <w:rsid w:val="001C6300"/>
    <w:rsid w:val="001C6314"/>
    <w:rsid w:val="001C711B"/>
    <w:rsid w:val="001C7143"/>
    <w:rsid w:val="001C7691"/>
    <w:rsid w:val="001C7B81"/>
    <w:rsid w:val="001D019C"/>
    <w:rsid w:val="001D066B"/>
    <w:rsid w:val="001D09C9"/>
    <w:rsid w:val="001D0C4D"/>
    <w:rsid w:val="001D131E"/>
    <w:rsid w:val="001D1B67"/>
    <w:rsid w:val="001D2093"/>
    <w:rsid w:val="001D20E7"/>
    <w:rsid w:val="001D232E"/>
    <w:rsid w:val="001D29B3"/>
    <w:rsid w:val="001D2EC3"/>
    <w:rsid w:val="001D37B3"/>
    <w:rsid w:val="001D3CCA"/>
    <w:rsid w:val="001D4184"/>
    <w:rsid w:val="001D42C0"/>
    <w:rsid w:val="001D44A9"/>
    <w:rsid w:val="001D44F6"/>
    <w:rsid w:val="001D4FD7"/>
    <w:rsid w:val="001D5122"/>
    <w:rsid w:val="001D5169"/>
    <w:rsid w:val="001D56F1"/>
    <w:rsid w:val="001D5902"/>
    <w:rsid w:val="001D5C08"/>
    <w:rsid w:val="001D65AF"/>
    <w:rsid w:val="001D6644"/>
    <w:rsid w:val="001D6B74"/>
    <w:rsid w:val="001D6C11"/>
    <w:rsid w:val="001D758A"/>
    <w:rsid w:val="001D7B2D"/>
    <w:rsid w:val="001D7EB9"/>
    <w:rsid w:val="001E0AF4"/>
    <w:rsid w:val="001E0E3B"/>
    <w:rsid w:val="001E0ECA"/>
    <w:rsid w:val="001E1757"/>
    <w:rsid w:val="001E1B1A"/>
    <w:rsid w:val="001E1C9C"/>
    <w:rsid w:val="001E2BB8"/>
    <w:rsid w:val="001E2C5B"/>
    <w:rsid w:val="001E2C91"/>
    <w:rsid w:val="001E30B5"/>
    <w:rsid w:val="001E320E"/>
    <w:rsid w:val="001E3396"/>
    <w:rsid w:val="001E352C"/>
    <w:rsid w:val="001E3803"/>
    <w:rsid w:val="001E381D"/>
    <w:rsid w:val="001E4380"/>
    <w:rsid w:val="001E46F6"/>
    <w:rsid w:val="001E4914"/>
    <w:rsid w:val="001E52C6"/>
    <w:rsid w:val="001E54A1"/>
    <w:rsid w:val="001E566A"/>
    <w:rsid w:val="001E5DC6"/>
    <w:rsid w:val="001E5EE0"/>
    <w:rsid w:val="001E6E18"/>
    <w:rsid w:val="001E6F8C"/>
    <w:rsid w:val="001E703C"/>
    <w:rsid w:val="001E780D"/>
    <w:rsid w:val="001E7F13"/>
    <w:rsid w:val="001F0B54"/>
    <w:rsid w:val="001F1CD6"/>
    <w:rsid w:val="001F1CEF"/>
    <w:rsid w:val="001F1F5C"/>
    <w:rsid w:val="001F23C3"/>
    <w:rsid w:val="001F2498"/>
    <w:rsid w:val="001F2742"/>
    <w:rsid w:val="001F2BF2"/>
    <w:rsid w:val="001F2C08"/>
    <w:rsid w:val="001F2CDF"/>
    <w:rsid w:val="001F2E6D"/>
    <w:rsid w:val="001F31DB"/>
    <w:rsid w:val="001F32F0"/>
    <w:rsid w:val="001F3414"/>
    <w:rsid w:val="001F365A"/>
    <w:rsid w:val="001F38FF"/>
    <w:rsid w:val="001F3D1D"/>
    <w:rsid w:val="001F3DAD"/>
    <w:rsid w:val="001F4533"/>
    <w:rsid w:val="001F456E"/>
    <w:rsid w:val="001F50DA"/>
    <w:rsid w:val="001F5234"/>
    <w:rsid w:val="001F5795"/>
    <w:rsid w:val="001F5813"/>
    <w:rsid w:val="001F5A06"/>
    <w:rsid w:val="001F5DC7"/>
    <w:rsid w:val="001F5E3B"/>
    <w:rsid w:val="001F5F25"/>
    <w:rsid w:val="001F64EE"/>
    <w:rsid w:val="001F68DA"/>
    <w:rsid w:val="001F6B41"/>
    <w:rsid w:val="001F7395"/>
    <w:rsid w:val="001F7685"/>
    <w:rsid w:val="001F76B5"/>
    <w:rsid w:val="002004C6"/>
    <w:rsid w:val="00200541"/>
    <w:rsid w:val="00200909"/>
    <w:rsid w:val="00200C55"/>
    <w:rsid w:val="0020142D"/>
    <w:rsid w:val="002014B3"/>
    <w:rsid w:val="0020159A"/>
    <w:rsid w:val="00201B55"/>
    <w:rsid w:val="002022C6"/>
    <w:rsid w:val="00202730"/>
    <w:rsid w:val="00202ABA"/>
    <w:rsid w:val="00203263"/>
    <w:rsid w:val="00203811"/>
    <w:rsid w:val="00203B12"/>
    <w:rsid w:val="00203BC7"/>
    <w:rsid w:val="0020419C"/>
    <w:rsid w:val="002047E9"/>
    <w:rsid w:val="002049AC"/>
    <w:rsid w:val="00204B76"/>
    <w:rsid w:val="00204CC0"/>
    <w:rsid w:val="00204F8E"/>
    <w:rsid w:val="002051BF"/>
    <w:rsid w:val="00205D28"/>
    <w:rsid w:val="0020633B"/>
    <w:rsid w:val="002066D7"/>
    <w:rsid w:val="00206E08"/>
    <w:rsid w:val="002078D7"/>
    <w:rsid w:val="00207E0E"/>
    <w:rsid w:val="002102BA"/>
    <w:rsid w:val="00210466"/>
    <w:rsid w:val="00210678"/>
    <w:rsid w:val="00210998"/>
    <w:rsid w:val="00210C07"/>
    <w:rsid w:val="00210FA4"/>
    <w:rsid w:val="00211800"/>
    <w:rsid w:val="002119D1"/>
    <w:rsid w:val="002119F9"/>
    <w:rsid w:val="00211CB1"/>
    <w:rsid w:val="00211D14"/>
    <w:rsid w:val="00211E49"/>
    <w:rsid w:val="00211F03"/>
    <w:rsid w:val="00211F7A"/>
    <w:rsid w:val="0021244C"/>
    <w:rsid w:val="00212525"/>
    <w:rsid w:val="002126C3"/>
    <w:rsid w:val="00212D9A"/>
    <w:rsid w:val="0021301D"/>
    <w:rsid w:val="002134B2"/>
    <w:rsid w:val="002136EF"/>
    <w:rsid w:val="00213D57"/>
    <w:rsid w:val="00213E6E"/>
    <w:rsid w:val="00213EAF"/>
    <w:rsid w:val="00214216"/>
    <w:rsid w:val="00214239"/>
    <w:rsid w:val="00214C79"/>
    <w:rsid w:val="00214D93"/>
    <w:rsid w:val="00214EB5"/>
    <w:rsid w:val="0021509F"/>
    <w:rsid w:val="00215286"/>
    <w:rsid w:val="00216A04"/>
    <w:rsid w:val="00216C68"/>
    <w:rsid w:val="00216F75"/>
    <w:rsid w:val="002178CF"/>
    <w:rsid w:val="00217CCA"/>
    <w:rsid w:val="002201CF"/>
    <w:rsid w:val="002202B5"/>
    <w:rsid w:val="002208D0"/>
    <w:rsid w:val="00220E80"/>
    <w:rsid w:val="00220EA3"/>
    <w:rsid w:val="00221094"/>
    <w:rsid w:val="00221734"/>
    <w:rsid w:val="0022193A"/>
    <w:rsid w:val="00221A4F"/>
    <w:rsid w:val="00222E7D"/>
    <w:rsid w:val="00222E92"/>
    <w:rsid w:val="00223349"/>
    <w:rsid w:val="00223484"/>
    <w:rsid w:val="002243AC"/>
    <w:rsid w:val="002251FE"/>
    <w:rsid w:val="002253B8"/>
    <w:rsid w:val="002253D7"/>
    <w:rsid w:val="00225583"/>
    <w:rsid w:val="00225B01"/>
    <w:rsid w:val="00225BB0"/>
    <w:rsid w:val="00226449"/>
    <w:rsid w:val="00226865"/>
    <w:rsid w:val="002269C2"/>
    <w:rsid w:val="00227460"/>
    <w:rsid w:val="00227590"/>
    <w:rsid w:val="0022772C"/>
    <w:rsid w:val="00227954"/>
    <w:rsid w:val="00227DF6"/>
    <w:rsid w:val="00227F4B"/>
    <w:rsid w:val="002302F1"/>
    <w:rsid w:val="002304A6"/>
    <w:rsid w:val="00230DF3"/>
    <w:rsid w:val="00231274"/>
    <w:rsid w:val="00231A5C"/>
    <w:rsid w:val="00231C8C"/>
    <w:rsid w:val="0023258A"/>
    <w:rsid w:val="002325D0"/>
    <w:rsid w:val="002325F4"/>
    <w:rsid w:val="00232C56"/>
    <w:rsid w:val="00232CF9"/>
    <w:rsid w:val="00232F6D"/>
    <w:rsid w:val="00233EB0"/>
    <w:rsid w:val="00234433"/>
    <w:rsid w:val="00235306"/>
    <w:rsid w:val="0023537D"/>
    <w:rsid w:val="0023587D"/>
    <w:rsid w:val="00235982"/>
    <w:rsid w:val="00235CF0"/>
    <w:rsid w:val="00235E36"/>
    <w:rsid w:val="00236576"/>
    <w:rsid w:val="00236B75"/>
    <w:rsid w:val="00237535"/>
    <w:rsid w:val="00237677"/>
    <w:rsid w:val="00237B88"/>
    <w:rsid w:val="00237B8C"/>
    <w:rsid w:val="00237CD6"/>
    <w:rsid w:val="00240038"/>
    <w:rsid w:val="002400A0"/>
    <w:rsid w:val="00240647"/>
    <w:rsid w:val="002409C9"/>
    <w:rsid w:val="00240A40"/>
    <w:rsid w:val="00240B42"/>
    <w:rsid w:val="00240B93"/>
    <w:rsid w:val="00240DE8"/>
    <w:rsid w:val="00241E19"/>
    <w:rsid w:val="0024365E"/>
    <w:rsid w:val="002439F8"/>
    <w:rsid w:val="00243D97"/>
    <w:rsid w:val="00243E1E"/>
    <w:rsid w:val="00244952"/>
    <w:rsid w:val="00244A58"/>
    <w:rsid w:val="00245471"/>
    <w:rsid w:val="00246849"/>
    <w:rsid w:val="00246D92"/>
    <w:rsid w:val="00246EDA"/>
    <w:rsid w:val="002473AF"/>
    <w:rsid w:val="0024784C"/>
    <w:rsid w:val="002501AA"/>
    <w:rsid w:val="00250599"/>
    <w:rsid w:val="00250CAF"/>
    <w:rsid w:val="00250FE1"/>
    <w:rsid w:val="002514C8"/>
    <w:rsid w:val="0025247A"/>
    <w:rsid w:val="00252CBD"/>
    <w:rsid w:val="002536ED"/>
    <w:rsid w:val="002539D5"/>
    <w:rsid w:val="002539DC"/>
    <w:rsid w:val="00253B85"/>
    <w:rsid w:val="00253DA6"/>
    <w:rsid w:val="00253F61"/>
    <w:rsid w:val="002544AF"/>
    <w:rsid w:val="00254EEE"/>
    <w:rsid w:val="00254F5A"/>
    <w:rsid w:val="00254FB5"/>
    <w:rsid w:val="00255076"/>
    <w:rsid w:val="00255139"/>
    <w:rsid w:val="00255308"/>
    <w:rsid w:val="002561C6"/>
    <w:rsid w:val="00256562"/>
    <w:rsid w:val="002565A5"/>
    <w:rsid w:val="002565A8"/>
    <w:rsid w:val="00257032"/>
    <w:rsid w:val="002577DF"/>
    <w:rsid w:val="00257CDB"/>
    <w:rsid w:val="00257DF7"/>
    <w:rsid w:val="002600E1"/>
    <w:rsid w:val="00260533"/>
    <w:rsid w:val="0026053F"/>
    <w:rsid w:val="00260675"/>
    <w:rsid w:val="00260724"/>
    <w:rsid w:val="00260B59"/>
    <w:rsid w:val="00260D3A"/>
    <w:rsid w:val="00260E11"/>
    <w:rsid w:val="002610F1"/>
    <w:rsid w:val="00261303"/>
    <w:rsid w:val="0026149C"/>
    <w:rsid w:val="00261F96"/>
    <w:rsid w:val="00262176"/>
    <w:rsid w:val="00262567"/>
    <w:rsid w:val="00262A00"/>
    <w:rsid w:val="00262B9A"/>
    <w:rsid w:val="00262FCA"/>
    <w:rsid w:val="002634C2"/>
    <w:rsid w:val="002634DF"/>
    <w:rsid w:val="0026383D"/>
    <w:rsid w:val="00263C75"/>
    <w:rsid w:val="00264141"/>
    <w:rsid w:val="0026441F"/>
    <w:rsid w:val="0026482D"/>
    <w:rsid w:val="00264848"/>
    <w:rsid w:val="002650E0"/>
    <w:rsid w:val="00265474"/>
    <w:rsid w:val="0026552D"/>
    <w:rsid w:val="00265643"/>
    <w:rsid w:val="00266017"/>
    <w:rsid w:val="00266254"/>
    <w:rsid w:val="00266308"/>
    <w:rsid w:val="00266330"/>
    <w:rsid w:val="00266546"/>
    <w:rsid w:val="00266732"/>
    <w:rsid w:val="0026687E"/>
    <w:rsid w:val="00266CD8"/>
    <w:rsid w:val="00266EEA"/>
    <w:rsid w:val="00267041"/>
    <w:rsid w:val="0026708A"/>
    <w:rsid w:val="00267288"/>
    <w:rsid w:val="0026772F"/>
    <w:rsid w:val="00267D8C"/>
    <w:rsid w:val="00267EE7"/>
    <w:rsid w:val="002707C5"/>
    <w:rsid w:val="00270A7A"/>
    <w:rsid w:val="00270BAB"/>
    <w:rsid w:val="00270EB1"/>
    <w:rsid w:val="00270F50"/>
    <w:rsid w:val="00270FAE"/>
    <w:rsid w:val="002711F2"/>
    <w:rsid w:val="00271428"/>
    <w:rsid w:val="0027148E"/>
    <w:rsid w:val="002717C5"/>
    <w:rsid w:val="00271AC6"/>
    <w:rsid w:val="00271B36"/>
    <w:rsid w:val="00271E2A"/>
    <w:rsid w:val="00272A6E"/>
    <w:rsid w:val="00272B00"/>
    <w:rsid w:val="00272F8D"/>
    <w:rsid w:val="00273080"/>
    <w:rsid w:val="002735C3"/>
    <w:rsid w:val="00273813"/>
    <w:rsid w:val="00273BA9"/>
    <w:rsid w:val="002741CA"/>
    <w:rsid w:val="002748DE"/>
    <w:rsid w:val="00274A02"/>
    <w:rsid w:val="00274B41"/>
    <w:rsid w:val="00274E6D"/>
    <w:rsid w:val="00275098"/>
    <w:rsid w:val="00275204"/>
    <w:rsid w:val="00275BB8"/>
    <w:rsid w:val="002760E6"/>
    <w:rsid w:val="00276D6C"/>
    <w:rsid w:val="00277407"/>
    <w:rsid w:val="00277455"/>
    <w:rsid w:val="002776BE"/>
    <w:rsid w:val="00280E2D"/>
    <w:rsid w:val="00281310"/>
    <w:rsid w:val="00281435"/>
    <w:rsid w:val="00281463"/>
    <w:rsid w:val="00281518"/>
    <w:rsid w:val="002815DB"/>
    <w:rsid w:val="00281709"/>
    <w:rsid w:val="00281D7D"/>
    <w:rsid w:val="00282228"/>
    <w:rsid w:val="0028224A"/>
    <w:rsid w:val="002822B7"/>
    <w:rsid w:val="00282864"/>
    <w:rsid w:val="00283089"/>
    <w:rsid w:val="00283277"/>
    <w:rsid w:val="002837AF"/>
    <w:rsid w:val="00283D28"/>
    <w:rsid w:val="00283E09"/>
    <w:rsid w:val="00283EB9"/>
    <w:rsid w:val="00283F6C"/>
    <w:rsid w:val="002842E5"/>
    <w:rsid w:val="002844C9"/>
    <w:rsid w:val="00284D2E"/>
    <w:rsid w:val="0028584D"/>
    <w:rsid w:val="00285889"/>
    <w:rsid w:val="00285994"/>
    <w:rsid w:val="00285AC2"/>
    <w:rsid w:val="00285ECB"/>
    <w:rsid w:val="00285EDC"/>
    <w:rsid w:val="00286068"/>
    <w:rsid w:val="0028630B"/>
    <w:rsid w:val="00286D89"/>
    <w:rsid w:val="00287131"/>
    <w:rsid w:val="00287496"/>
    <w:rsid w:val="0028757E"/>
    <w:rsid w:val="0028781D"/>
    <w:rsid w:val="00287998"/>
    <w:rsid w:val="00287AD7"/>
    <w:rsid w:val="00287CBD"/>
    <w:rsid w:val="00290067"/>
    <w:rsid w:val="00290BA6"/>
    <w:rsid w:val="00291231"/>
    <w:rsid w:val="0029164C"/>
    <w:rsid w:val="00291766"/>
    <w:rsid w:val="00291BA1"/>
    <w:rsid w:val="00291E18"/>
    <w:rsid w:val="00291FF3"/>
    <w:rsid w:val="002920AB"/>
    <w:rsid w:val="00292504"/>
    <w:rsid w:val="002927EA"/>
    <w:rsid w:val="002928FD"/>
    <w:rsid w:val="0029291C"/>
    <w:rsid w:val="00292CB5"/>
    <w:rsid w:val="0029323E"/>
    <w:rsid w:val="00293853"/>
    <w:rsid w:val="00293905"/>
    <w:rsid w:val="00293A21"/>
    <w:rsid w:val="00293D11"/>
    <w:rsid w:val="00293D24"/>
    <w:rsid w:val="00294115"/>
    <w:rsid w:val="00294199"/>
    <w:rsid w:val="002952D3"/>
    <w:rsid w:val="0029613A"/>
    <w:rsid w:val="00296264"/>
    <w:rsid w:val="002964B4"/>
    <w:rsid w:val="00296B6B"/>
    <w:rsid w:val="00296CE9"/>
    <w:rsid w:val="00297549"/>
    <w:rsid w:val="002975E1"/>
    <w:rsid w:val="0029774A"/>
    <w:rsid w:val="00297835"/>
    <w:rsid w:val="002A0037"/>
    <w:rsid w:val="002A0051"/>
    <w:rsid w:val="002A0A2D"/>
    <w:rsid w:val="002A13FA"/>
    <w:rsid w:val="002A152F"/>
    <w:rsid w:val="002A1991"/>
    <w:rsid w:val="002A1CAC"/>
    <w:rsid w:val="002A1D74"/>
    <w:rsid w:val="002A215F"/>
    <w:rsid w:val="002A22BD"/>
    <w:rsid w:val="002A2634"/>
    <w:rsid w:val="002A288C"/>
    <w:rsid w:val="002A2904"/>
    <w:rsid w:val="002A2A0C"/>
    <w:rsid w:val="002A2D78"/>
    <w:rsid w:val="002A2F20"/>
    <w:rsid w:val="002A377C"/>
    <w:rsid w:val="002A467C"/>
    <w:rsid w:val="002A4750"/>
    <w:rsid w:val="002A4B1E"/>
    <w:rsid w:val="002A5232"/>
    <w:rsid w:val="002A5F46"/>
    <w:rsid w:val="002A63B1"/>
    <w:rsid w:val="002A6675"/>
    <w:rsid w:val="002A6949"/>
    <w:rsid w:val="002A6E3B"/>
    <w:rsid w:val="002A7197"/>
    <w:rsid w:val="002A72DF"/>
    <w:rsid w:val="002A736C"/>
    <w:rsid w:val="002A75D7"/>
    <w:rsid w:val="002A78F8"/>
    <w:rsid w:val="002A7A0E"/>
    <w:rsid w:val="002A7A39"/>
    <w:rsid w:val="002A7AC0"/>
    <w:rsid w:val="002A7CD4"/>
    <w:rsid w:val="002B03AD"/>
    <w:rsid w:val="002B1643"/>
    <w:rsid w:val="002B1B42"/>
    <w:rsid w:val="002B1E7F"/>
    <w:rsid w:val="002B20D1"/>
    <w:rsid w:val="002B30DB"/>
    <w:rsid w:val="002B3582"/>
    <w:rsid w:val="002B3B11"/>
    <w:rsid w:val="002B54CB"/>
    <w:rsid w:val="002B559F"/>
    <w:rsid w:val="002B5F42"/>
    <w:rsid w:val="002B632B"/>
    <w:rsid w:val="002B6581"/>
    <w:rsid w:val="002B752E"/>
    <w:rsid w:val="002B7BC2"/>
    <w:rsid w:val="002B7E6C"/>
    <w:rsid w:val="002C09A8"/>
    <w:rsid w:val="002C0CA6"/>
    <w:rsid w:val="002C0D9B"/>
    <w:rsid w:val="002C12E4"/>
    <w:rsid w:val="002C152A"/>
    <w:rsid w:val="002C158C"/>
    <w:rsid w:val="002C199D"/>
    <w:rsid w:val="002C23B0"/>
    <w:rsid w:val="002C27AE"/>
    <w:rsid w:val="002C3320"/>
    <w:rsid w:val="002C39AD"/>
    <w:rsid w:val="002C39C8"/>
    <w:rsid w:val="002C3F40"/>
    <w:rsid w:val="002C3FF8"/>
    <w:rsid w:val="002C417D"/>
    <w:rsid w:val="002C4836"/>
    <w:rsid w:val="002C4C42"/>
    <w:rsid w:val="002C4CC5"/>
    <w:rsid w:val="002C4EED"/>
    <w:rsid w:val="002C502B"/>
    <w:rsid w:val="002C5846"/>
    <w:rsid w:val="002C5E6C"/>
    <w:rsid w:val="002C605A"/>
    <w:rsid w:val="002C614D"/>
    <w:rsid w:val="002C6793"/>
    <w:rsid w:val="002C6C0F"/>
    <w:rsid w:val="002C6F2B"/>
    <w:rsid w:val="002C7085"/>
    <w:rsid w:val="002C77C6"/>
    <w:rsid w:val="002C7E0D"/>
    <w:rsid w:val="002D031D"/>
    <w:rsid w:val="002D0365"/>
    <w:rsid w:val="002D0827"/>
    <w:rsid w:val="002D0C71"/>
    <w:rsid w:val="002D0F58"/>
    <w:rsid w:val="002D107E"/>
    <w:rsid w:val="002D1988"/>
    <w:rsid w:val="002D28D2"/>
    <w:rsid w:val="002D3033"/>
    <w:rsid w:val="002D305F"/>
    <w:rsid w:val="002D3168"/>
    <w:rsid w:val="002D3462"/>
    <w:rsid w:val="002D38EF"/>
    <w:rsid w:val="002D3C47"/>
    <w:rsid w:val="002D4789"/>
    <w:rsid w:val="002D4A2E"/>
    <w:rsid w:val="002D4CE5"/>
    <w:rsid w:val="002D4F5B"/>
    <w:rsid w:val="002D50C5"/>
    <w:rsid w:val="002D5226"/>
    <w:rsid w:val="002D5B57"/>
    <w:rsid w:val="002D60BC"/>
    <w:rsid w:val="002D6696"/>
    <w:rsid w:val="002D6780"/>
    <w:rsid w:val="002D68A6"/>
    <w:rsid w:val="002D6D2A"/>
    <w:rsid w:val="002D6E78"/>
    <w:rsid w:val="002D7B4E"/>
    <w:rsid w:val="002E0005"/>
    <w:rsid w:val="002E1727"/>
    <w:rsid w:val="002E24A8"/>
    <w:rsid w:val="002E2E85"/>
    <w:rsid w:val="002E41D6"/>
    <w:rsid w:val="002E44EB"/>
    <w:rsid w:val="002E4CFE"/>
    <w:rsid w:val="002E53D9"/>
    <w:rsid w:val="002E5650"/>
    <w:rsid w:val="002E5844"/>
    <w:rsid w:val="002E58F2"/>
    <w:rsid w:val="002E5989"/>
    <w:rsid w:val="002E5EDB"/>
    <w:rsid w:val="002E61DD"/>
    <w:rsid w:val="002E64B3"/>
    <w:rsid w:val="002E653F"/>
    <w:rsid w:val="002E68B8"/>
    <w:rsid w:val="002E6C87"/>
    <w:rsid w:val="002E6DE4"/>
    <w:rsid w:val="002E73BD"/>
    <w:rsid w:val="002E7D7A"/>
    <w:rsid w:val="002F0559"/>
    <w:rsid w:val="002F0D03"/>
    <w:rsid w:val="002F13CB"/>
    <w:rsid w:val="002F16F3"/>
    <w:rsid w:val="002F2465"/>
    <w:rsid w:val="002F2716"/>
    <w:rsid w:val="002F2C2C"/>
    <w:rsid w:val="002F2CA0"/>
    <w:rsid w:val="002F3ADD"/>
    <w:rsid w:val="002F40F0"/>
    <w:rsid w:val="002F478C"/>
    <w:rsid w:val="002F4AC1"/>
    <w:rsid w:val="002F4F75"/>
    <w:rsid w:val="002F5050"/>
    <w:rsid w:val="002F520D"/>
    <w:rsid w:val="002F5AC4"/>
    <w:rsid w:val="002F5C31"/>
    <w:rsid w:val="002F5E11"/>
    <w:rsid w:val="002F5F05"/>
    <w:rsid w:val="002F62EE"/>
    <w:rsid w:val="002F6372"/>
    <w:rsid w:val="002F6992"/>
    <w:rsid w:val="002F6BAC"/>
    <w:rsid w:val="002F6D19"/>
    <w:rsid w:val="002F6E81"/>
    <w:rsid w:val="002F720D"/>
    <w:rsid w:val="002F7582"/>
    <w:rsid w:val="002F786B"/>
    <w:rsid w:val="002F79A9"/>
    <w:rsid w:val="002F7B03"/>
    <w:rsid w:val="002F7C0F"/>
    <w:rsid w:val="002F7EE2"/>
    <w:rsid w:val="00300081"/>
    <w:rsid w:val="00300496"/>
    <w:rsid w:val="00300F44"/>
    <w:rsid w:val="00301FD3"/>
    <w:rsid w:val="00302B03"/>
    <w:rsid w:val="00302EFF"/>
    <w:rsid w:val="00302F51"/>
    <w:rsid w:val="00302F65"/>
    <w:rsid w:val="00303046"/>
    <w:rsid w:val="0030319E"/>
    <w:rsid w:val="0030361F"/>
    <w:rsid w:val="00303B09"/>
    <w:rsid w:val="00303E60"/>
    <w:rsid w:val="003041D5"/>
    <w:rsid w:val="0030448D"/>
    <w:rsid w:val="00304ABC"/>
    <w:rsid w:val="0030556C"/>
    <w:rsid w:val="00305799"/>
    <w:rsid w:val="003057E7"/>
    <w:rsid w:val="00305C11"/>
    <w:rsid w:val="00305E30"/>
    <w:rsid w:val="00306237"/>
    <w:rsid w:val="003062B0"/>
    <w:rsid w:val="003063BD"/>
    <w:rsid w:val="00306636"/>
    <w:rsid w:val="00306A5C"/>
    <w:rsid w:val="00306E98"/>
    <w:rsid w:val="003072D9"/>
    <w:rsid w:val="003073E2"/>
    <w:rsid w:val="00307A90"/>
    <w:rsid w:val="00307C72"/>
    <w:rsid w:val="00310C68"/>
    <w:rsid w:val="003118A6"/>
    <w:rsid w:val="00311BA9"/>
    <w:rsid w:val="00311CDE"/>
    <w:rsid w:val="0031211C"/>
    <w:rsid w:val="00312160"/>
    <w:rsid w:val="0031226F"/>
    <w:rsid w:val="00312998"/>
    <w:rsid w:val="00312BB1"/>
    <w:rsid w:val="00312C4A"/>
    <w:rsid w:val="003132D2"/>
    <w:rsid w:val="003133FD"/>
    <w:rsid w:val="003136F0"/>
    <w:rsid w:val="00313972"/>
    <w:rsid w:val="00314366"/>
    <w:rsid w:val="003146FB"/>
    <w:rsid w:val="00314F2A"/>
    <w:rsid w:val="0031519A"/>
    <w:rsid w:val="0031568C"/>
    <w:rsid w:val="003158CA"/>
    <w:rsid w:val="00315A10"/>
    <w:rsid w:val="003162B2"/>
    <w:rsid w:val="00316318"/>
    <w:rsid w:val="00316645"/>
    <w:rsid w:val="00316D29"/>
    <w:rsid w:val="003171AF"/>
    <w:rsid w:val="003179A6"/>
    <w:rsid w:val="00320192"/>
    <w:rsid w:val="003203E8"/>
    <w:rsid w:val="0032080C"/>
    <w:rsid w:val="003208BD"/>
    <w:rsid w:val="00320F6E"/>
    <w:rsid w:val="0032102D"/>
    <w:rsid w:val="00321CFD"/>
    <w:rsid w:val="00321FD2"/>
    <w:rsid w:val="00322933"/>
    <w:rsid w:val="00322D47"/>
    <w:rsid w:val="0032399A"/>
    <w:rsid w:val="00323A25"/>
    <w:rsid w:val="003249F5"/>
    <w:rsid w:val="00324AD0"/>
    <w:rsid w:val="0032520F"/>
    <w:rsid w:val="0032538A"/>
    <w:rsid w:val="00325575"/>
    <w:rsid w:val="00325A3A"/>
    <w:rsid w:val="00325A42"/>
    <w:rsid w:val="00325C3C"/>
    <w:rsid w:val="00325C50"/>
    <w:rsid w:val="003263B7"/>
    <w:rsid w:val="003266A2"/>
    <w:rsid w:val="00326EE2"/>
    <w:rsid w:val="00327601"/>
    <w:rsid w:val="00327684"/>
    <w:rsid w:val="00330A02"/>
    <w:rsid w:val="00330AD6"/>
    <w:rsid w:val="00330ADC"/>
    <w:rsid w:val="003315B5"/>
    <w:rsid w:val="00331C7F"/>
    <w:rsid w:val="00331E41"/>
    <w:rsid w:val="00332067"/>
    <w:rsid w:val="00332780"/>
    <w:rsid w:val="003327B2"/>
    <w:rsid w:val="00332BC1"/>
    <w:rsid w:val="00332D92"/>
    <w:rsid w:val="00332DA3"/>
    <w:rsid w:val="00333566"/>
    <w:rsid w:val="003337A6"/>
    <w:rsid w:val="00334714"/>
    <w:rsid w:val="00334D72"/>
    <w:rsid w:val="00334EAC"/>
    <w:rsid w:val="003352EF"/>
    <w:rsid w:val="003355DF"/>
    <w:rsid w:val="00335A95"/>
    <w:rsid w:val="00335AC7"/>
    <w:rsid w:val="00335C41"/>
    <w:rsid w:val="00336127"/>
    <w:rsid w:val="003366BF"/>
    <w:rsid w:val="0033697C"/>
    <w:rsid w:val="00337A36"/>
    <w:rsid w:val="00337CFF"/>
    <w:rsid w:val="00337ED6"/>
    <w:rsid w:val="00340204"/>
    <w:rsid w:val="0034026A"/>
    <w:rsid w:val="003405C3"/>
    <w:rsid w:val="00340C41"/>
    <w:rsid w:val="00340E1D"/>
    <w:rsid w:val="00340EB0"/>
    <w:rsid w:val="00340F5B"/>
    <w:rsid w:val="003413BF"/>
    <w:rsid w:val="00341B78"/>
    <w:rsid w:val="003428F2"/>
    <w:rsid w:val="003428F9"/>
    <w:rsid w:val="0034350C"/>
    <w:rsid w:val="0034396C"/>
    <w:rsid w:val="003439D3"/>
    <w:rsid w:val="00343AA5"/>
    <w:rsid w:val="00343DD7"/>
    <w:rsid w:val="00343F8E"/>
    <w:rsid w:val="00344A9D"/>
    <w:rsid w:val="003451F9"/>
    <w:rsid w:val="0034525D"/>
    <w:rsid w:val="00345D77"/>
    <w:rsid w:val="003465C4"/>
    <w:rsid w:val="0034690B"/>
    <w:rsid w:val="00347123"/>
    <w:rsid w:val="003474BF"/>
    <w:rsid w:val="003474D8"/>
    <w:rsid w:val="0034763D"/>
    <w:rsid w:val="003479A8"/>
    <w:rsid w:val="00347CC0"/>
    <w:rsid w:val="00347FED"/>
    <w:rsid w:val="003505C0"/>
    <w:rsid w:val="00350B0F"/>
    <w:rsid w:val="00350E00"/>
    <w:rsid w:val="00351A1C"/>
    <w:rsid w:val="00351AD0"/>
    <w:rsid w:val="003522ED"/>
    <w:rsid w:val="003530B5"/>
    <w:rsid w:val="0035520B"/>
    <w:rsid w:val="00355286"/>
    <w:rsid w:val="003553B0"/>
    <w:rsid w:val="003554D6"/>
    <w:rsid w:val="00355708"/>
    <w:rsid w:val="00355F26"/>
    <w:rsid w:val="003568DA"/>
    <w:rsid w:val="00356E00"/>
    <w:rsid w:val="00357AF3"/>
    <w:rsid w:val="00357E5D"/>
    <w:rsid w:val="00357F61"/>
    <w:rsid w:val="00360159"/>
    <w:rsid w:val="00360295"/>
    <w:rsid w:val="00360672"/>
    <w:rsid w:val="00360684"/>
    <w:rsid w:val="00360CE5"/>
    <w:rsid w:val="00360FA2"/>
    <w:rsid w:val="00361003"/>
    <w:rsid w:val="00361488"/>
    <w:rsid w:val="00361598"/>
    <w:rsid w:val="0036183B"/>
    <w:rsid w:val="003618EC"/>
    <w:rsid w:val="00361967"/>
    <w:rsid w:val="00361995"/>
    <w:rsid w:val="00361E2E"/>
    <w:rsid w:val="00362956"/>
    <w:rsid w:val="00362A36"/>
    <w:rsid w:val="00362BA8"/>
    <w:rsid w:val="0036305F"/>
    <w:rsid w:val="00363199"/>
    <w:rsid w:val="0036332F"/>
    <w:rsid w:val="00363354"/>
    <w:rsid w:val="003633C5"/>
    <w:rsid w:val="00363456"/>
    <w:rsid w:val="00363901"/>
    <w:rsid w:val="00363984"/>
    <w:rsid w:val="00363E18"/>
    <w:rsid w:val="00364348"/>
    <w:rsid w:val="0036468F"/>
    <w:rsid w:val="00364AEE"/>
    <w:rsid w:val="00364CCC"/>
    <w:rsid w:val="00365BFF"/>
    <w:rsid w:val="00366130"/>
    <w:rsid w:val="0036638E"/>
    <w:rsid w:val="0036672A"/>
    <w:rsid w:val="00366889"/>
    <w:rsid w:val="00366E38"/>
    <w:rsid w:val="00366EFE"/>
    <w:rsid w:val="00366F9C"/>
    <w:rsid w:val="00367DEB"/>
    <w:rsid w:val="00370E94"/>
    <w:rsid w:val="00371559"/>
    <w:rsid w:val="00371E8A"/>
    <w:rsid w:val="00372427"/>
    <w:rsid w:val="00372A59"/>
    <w:rsid w:val="00372AFA"/>
    <w:rsid w:val="00372DD5"/>
    <w:rsid w:val="0037320A"/>
    <w:rsid w:val="003737BF"/>
    <w:rsid w:val="00373E26"/>
    <w:rsid w:val="0037404C"/>
    <w:rsid w:val="003741E0"/>
    <w:rsid w:val="003741FB"/>
    <w:rsid w:val="00374311"/>
    <w:rsid w:val="003744B1"/>
    <w:rsid w:val="0037483B"/>
    <w:rsid w:val="003748DF"/>
    <w:rsid w:val="003749DD"/>
    <w:rsid w:val="00375CA2"/>
    <w:rsid w:val="00375E54"/>
    <w:rsid w:val="00375EE3"/>
    <w:rsid w:val="0037638D"/>
    <w:rsid w:val="0037674A"/>
    <w:rsid w:val="00376817"/>
    <w:rsid w:val="00376A92"/>
    <w:rsid w:val="00377195"/>
    <w:rsid w:val="003776E2"/>
    <w:rsid w:val="003777A7"/>
    <w:rsid w:val="00377AB2"/>
    <w:rsid w:val="00377BA0"/>
    <w:rsid w:val="00380060"/>
    <w:rsid w:val="00380126"/>
    <w:rsid w:val="003801FB"/>
    <w:rsid w:val="00380BCF"/>
    <w:rsid w:val="003811C0"/>
    <w:rsid w:val="0038161D"/>
    <w:rsid w:val="00381B18"/>
    <w:rsid w:val="00381B7A"/>
    <w:rsid w:val="00382032"/>
    <w:rsid w:val="003820CA"/>
    <w:rsid w:val="00382F85"/>
    <w:rsid w:val="0038336E"/>
    <w:rsid w:val="00383E42"/>
    <w:rsid w:val="00384205"/>
    <w:rsid w:val="00384C4A"/>
    <w:rsid w:val="00384D42"/>
    <w:rsid w:val="00384D83"/>
    <w:rsid w:val="00384FDA"/>
    <w:rsid w:val="00385410"/>
    <w:rsid w:val="00385598"/>
    <w:rsid w:val="00385799"/>
    <w:rsid w:val="00385C87"/>
    <w:rsid w:val="00385D75"/>
    <w:rsid w:val="00386399"/>
    <w:rsid w:val="00387040"/>
    <w:rsid w:val="003875FD"/>
    <w:rsid w:val="00387633"/>
    <w:rsid w:val="00387726"/>
    <w:rsid w:val="003901ED"/>
    <w:rsid w:val="00390597"/>
    <w:rsid w:val="00391145"/>
    <w:rsid w:val="00391147"/>
    <w:rsid w:val="00391158"/>
    <w:rsid w:val="00391325"/>
    <w:rsid w:val="00391460"/>
    <w:rsid w:val="003915EB"/>
    <w:rsid w:val="00391662"/>
    <w:rsid w:val="00391A5C"/>
    <w:rsid w:val="0039224E"/>
    <w:rsid w:val="00392589"/>
    <w:rsid w:val="00392902"/>
    <w:rsid w:val="00392A9D"/>
    <w:rsid w:val="00392C2E"/>
    <w:rsid w:val="00392DA3"/>
    <w:rsid w:val="00393495"/>
    <w:rsid w:val="003935EE"/>
    <w:rsid w:val="00393826"/>
    <w:rsid w:val="00393A31"/>
    <w:rsid w:val="00393AB0"/>
    <w:rsid w:val="00393F68"/>
    <w:rsid w:val="00393F8D"/>
    <w:rsid w:val="003941E5"/>
    <w:rsid w:val="00394E7A"/>
    <w:rsid w:val="00394FFC"/>
    <w:rsid w:val="00395256"/>
    <w:rsid w:val="003959D3"/>
    <w:rsid w:val="003962B3"/>
    <w:rsid w:val="00396B31"/>
    <w:rsid w:val="00396E4A"/>
    <w:rsid w:val="0039712C"/>
    <w:rsid w:val="0039713F"/>
    <w:rsid w:val="003972C5"/>
    <w:rsid w:val="003973EF"/>
    <w:rsid w:val="00397642"/>
    <w:rsid w:val="003A05C5"/>
    <w:rsid w:val="003A1218"/>
    <w:rsid w:val="003A143B"/>
    <w:rsid w:val="003A1BCC"/>
    <w:rsid w:val="003A1F21"/>
    <w:rsid w:val="003A2114"/>
    <w:rsid w:val="003A2443"/>
    <w:rsid w:val="003A2748"/>
    <w:rsid w:val="003A2F09"/>
    <w:rsid w:val="003A36B5"/>
    <w:rsid w:val="003A3723"/>
    <w:rsid w:val="003A3770"/>
    <w:rsid w:val="003A3E8C"/>
    <w:rsid w:val="003A592C"/>
    <w:rsid w:val="003A5FD9"/>
    <w:rsid w:val="003A640C"/>
    <w:rsid w:val="003A65D9"/>
    <w:rsid w:val="003A6CA5"/>
    <w:rsid w:val="003A75CC"/>
    <w:rsid w:val="003A7A97"/>
    <w:rsid w:val="003A7DB1"/>
    <w:rsid w:val="003B0BC7"/>
    <w:rsid w:val="003B1169"/>
    <w:rsid w:val="003B14A4"/>
    <w:rsid w:val="003B15E1"/>
    <w:rsid w:val="003B17E4"/>
    <w:rsid w:val="003B1A9B"/>
    <w:rsid w:val="003B1C79"/>
    <w:rsid w:val="003B33FC"/>
    <w:rsid w:val="003B3459"/>
    <w:rsid w:val="003B34C1"/>
    <w:rsid w:val="003B34CE"/>
    <w:rsid w:val="003B4556"/>
    <w:rsid w:val="003B46AC"/>
    <w:rsid w:val="003B47AB"/>
    <w:rsid w:val="003B4973"/>
    <w:rsid w:val="003B4CB0"/>
    <w:rsid w:val="003B5107"/>
    <w:rsid w:val="003B538B"/>
    <w:rsid w:val="003B5AD4"/>
    <w:rsid w:val="003B5F35"/>
    <w:rsid w:val="003B66F3"/>
    <w:rsid w:val="003B66F9"/>
    <w:rsid w:val="003B6BC5"/>
    <w:rsid w:val="003B6FAA"/>
    <w:rsid w:val="003B7013"/>
    <w:rsid w:val="003B70BF"/>
    <w:rsid w:val="003B70CB"/>
    <w:rsid w:val="003B732B"/>
    <w:rsid w:val="003B7343"/>
    <w:rsid w:val="003B784D"/>
    <w:rsid w:val="003C04B3"/>
    <w:rsid w:val="003C0CAE"/>
    <w:rsid w:val="003C1DA9"/>
    <w:rsid w:val="003C2229"/>
    <w:rsid w:val="003C267C"/>
    <w:rsid w:val="003C2859"/>
    <w:rsid w:val="003C2AF5"/>
    <w:rsid w:val="003C2C09"/>
    <w:rsid w:val="003C37EE"/>
    <w:rsid w:val="003C4919"/>
    <w:rsid w:val="003C50B2"/>
    <w:rsid w:val="003C541D"/>
    <w:rsid w:val="003C58C7"/>
    <w:rsid w:val="003C5B17"/>
    <w:rsid w:val="003C5ECF"/>
    <w:rsid w:val="003C5ED9"/>
    <w:rsid w:val="003C5F01"/>
    <w:rsid w:val="003C6CF0"/>
    <w:rsid w:val="003C7216"/>
    <w:rsid w:val="003C7DE3"/>
    <w:rsid w:val="003D00F7"/>
    <w:rsid w:val="003D04E5"/>
    <w:rsid w:val="003D0CBE"/>
    <w:rsid w:val="003D0E82"/>
    <w:rsid w:val="003D1321"/>
    <w:rsid w:val="003D1FE8"/>
    <w:rsid w:val="003D21E9"/>
    <w:rsid w:val="003D27F9"/>
    <w:rsid w:val="003D3AB3"/>
    <w:rsid w:val="003D3D1D"/>
    <w:rsid w:val="003D3DF9"/>
    <w:rsid w:val="003D42A0"/>
    <w:rsid w:val="003D494C"/>
    <w:rsid w:val="003D4BC5"/>
    <w:rsid w:val="003D4D8F"/>
    <w:rsid w:val="003D565B"/>
    <w:rsid w:val="003D5B12"/>
    <w:rsid w:val="003D5C0C"/>
    <w:rsid w:val="003D64EB"/>
    <w:rsid w:val="003D67EB"/>
    <w:rsid w:val="003D69D5"/>
    <w:rsid w:val="003D6C36"/>
    <w:rsid w:val="003D6E8A"/>
    <w:rsid w:val="003D6E9B"/>
    <w:rsid w:val="003D733E"/>
    <w:rsid w:val="003D761E"/>
    <w:rsid w:val="003D795D"/>
    <w:rsid w:val="003E0563"/>
    <w:rsid w:val="003E096A"/>
    <w:rsid w:val="003E11FB"/>
    <w:rsid w:val="003E1405"/>
    <w:rsid w:val="003E1AE9"/>
    <w:rsid w:val="003E2BF6"/>
    <w:rsid w:val="003E2C61"/>
    <w:rsid w:val="003E3210"/>
    <w:rsid w:val="003E4737"/>
    <w:rsid w:val="003E496D"/>
    <w:rsid w:val="003E49FA"/>
    <w:rsid w:val="003E4CEC"/>
    <w:rsid w:val="003E4DEE"/>
    <w:rsid w:val="003E526A"/>
    <w:rsid w:val="003E558A"/>
    <w:rsid w:val="003E57DA"/>
    <w:rsid w:val="003E61AE"/>
    <w:rsid w:val="003E6377"/>
    <w:rsid w:val="003E64F6"/>
    <w:rsid w:val="003E666B"/>
    <w:rsid w:val="003E69AA"/>
    <w:rsid w:val="003E7027"/>
    <w:rsid w:val="003E73D6"/>
    <w:rsid w:val="003F0014"/>
    <w:rsid w:val="003F05E9"/>
    <w:rsid w:val="003F0F26"/>
    <w:rsid w:val="003F14A3"/>
    <w:rsid w:val="003F1D90"/>
    <w:rsid w:val="003F1E23"/>
    <w:rsid w:val="003F2194"/>
    <w:rsid w:val="003F2D21"/>
    <w:rsid w:val="003F2D5D"/>
    <w:rsid w:val="003F2F05"/>
    <w:rsid w:val="003F30AF"/>
    <w:rsid w:val="003F32F6"/>
    <w:rsid w:val="003F3B07"/>
    <w:rsid w:val="003F4176"/>
    <w:rsid w:val="003F487F"/>
    <w:rsid w:val="003F4FB6"/>
    <w:rsid w:val="003F4FD8"/>
    <w:rsid w:val="003F558E"/>
    <w:rsid w:val="003F5884"/>
    <w:rsid w:val="003F6117"/>
    <w:rsid w:val="003F6188"/>
    <w:rsid w:val="003F619C"/>
    <w:rsid w:val="003F641F"/>
    <w:rsid w:val="003F6B81"/>
    <w:rsid w:val="003F701A"/>
    <w:rsid w:val="003F7315"/>
    <w:rsid w:val="003F76A1"/>
    <w:rsid w:val="003F76FF"/>
    <w:rsid w:val="003F7C43"/>
    <w:rsid w:val="0040011E"/>
    <w:rsid w:val="00400F4C"/>
    <w:rsid w:val="004011B4"/>
    <w:rsid w:val="004012AF"/>
    <w:rsid w:val="0040146C"/>
    <w:rsid w:val="00402393"/>
    <w:rsid w:val="00402DF6"/>
    <w:rsid w:val="00402FB2"/>
    <w:rsid w:val="00402FBF"/>
    <w:rsid w:val="0040330E"/>
    <w:rsid w:val="004043FF"/>
    <w:rsid w:val="00404717"/>
    <w:rsid w:val="00404B34"/>
    <w:rsid w:val="004051F9"/>
    <w:rsid w:val="00405409"/>
    <w:rsid w:val="0040559E"/>
    <w:rsid w:val="00405B23"/>
    <w:rsid w:val="00405D62"/>
    <w:rsid w:val="00406636"/>
    <w:rsid w:val="004066DD"/>
    <w:rsid w:val="0040695F"/>
    <w:rsid w:val="00406B4A"/>
    <w:rsid w:val="00406CBD"/>
    <w:rsid w:val="00406F1D"/>
    <w:rsid w:val="004071FF"/>
    <w:rsid w:val="0040737F"/>
    <w:rsid w:val="004073A2"/>
    <w:rsid w:val="00407572"/>
    <w:rsid w:val="00407966"/>
    <w:rsid w:val="0040796C"/>
    <w:rsid w:val="00410CA1"/>
    <w:rsid w:val="0041134F"/>
    <w:rsid w:val="00411470"/>
    <w:rsid w:val="0041151A"/>
    <w:rsid w:val="00411E9E"/>
    <w:rsid w:val="00411FB6"/>
    <w:rsid w:val="0041243D"/>
    <w:rsid w:val="004126D5"/>
    <w:rsid w:val="004127EA"/>
    <w:rsid w:val="0041289D"/>
    <w:rsid w:val="00412B7C"/>
    <w:rsid w:val="0041325D"/>
    <w:rsid w:val="0041363B"/>
    <w:rsid w:val="0041393D"/>
    <w:rsid w:val="00413D01"/>
    <w:rsid w:val="00414748"/>
    <w:rsid w:val="004158BC"/>
    <w:rsid w:val="004160BF"/>
    <w:rsid w:val="00416423"/>
    <w:rsid w:val="00416749"/>
    <w:rsid w:val="00417245"/>
    <w:rsid w:val="004175BE"/>
    <w:rsid w:val="00417E16"/>
    <w:rsid w:val="00420BD6"/>
    <w:rsid w:val="00420E9F"/>
    <w:rsid w:val="0042121E"/>
    <w:rsid w:val="00421A87"/>
    <w:rsid w:val="00421CB7"/>
    <w:rsid w:val="004221D5"/>
    <w:rsid w:val="004224F9"/>
    <w:rsid w:val="0042349E"/>
    <w:rsid w:val="00424D15"/>
    <w:rsid w:val="00425418"/>
    <w:rsid w:val="0042555C"/>
    <w:rsid w:val="00425633"/>
    <w:rsid w:val="0042588A"/>
    <w:rsid w:val="00425AD6"/>
    <w:rsid w:val="0042610C"/>
    <w:rsid w:val="004262FC"/>
    <w:rsid w:val="00426896"/>
    <w:rsid w:val="00427363"/>
    <w:rsid w:val="00430979"/>
    <w:rsid w:val="00430ED8"/>
    <w:rsid w:val="0043109D"/>
    <w:rsid w:val="00432428"/>
    <w:rsid w:val="0043255B"/>
    <w:rsid w:val="004334B1"/>
    <w:rsid w:val="0043382E"/>
    <w:rsid w:val="00433993"/>
    <w:rsid w:val="004347CA"/>
    <w:rsid w:val="004347EF"/>
    <w:rsid w:val="00434C55"/>
    <w:rsid w:val="0043511A"/>
    <w:rsid w:val="0043550E"/>
    <w:rsid w:val="00435554"/>
    <w:rsid w:val="00435F36"/>
    <w:rsid w:val="00436636"/>
    <w:rsid w:val="00436764"/>
    <w:rsid w:val="004368CB"/>
    <w:rsid w:val="00440249"/>
    <w:rsid w:val="0044052F"/>
    <w:rsid w:val="00441630"/>
    <w:rsid w:val="004416C3"/>
    <w:rsid w:val="0044196D"/>
    <w:rsid w:val="00442455"/>
    <w:rsid w:val="0044258C"/>
    <w:rsid w:val="00442594"/>
    <w:rsid w:val="00442FD7"/>
    <w:rsid w:val="00443335"/>
    <w:rsid w:val="004433B4"/>
    <w:rsid w:val="0044350D"/>
    <w:rsid w:val="00443F89"/>
    <w:rsid w:val="00444594"/>
    <w:rsid w:val="004445AA"/>
    <w:rsid w:val="004450D0"/>
    <w:rsid w:val="004451A4"/>
    <w:rsid w:val="00445544"/>
    <w:rsid w:val="00446098"/>
    <w:rsid w:val="004461F5"/>
    <w:rsid w:val="004466CA"/>
    <w:rsid w:val="00446BB1"/>
    <w:rsid w:val="00447379"/>
    <w:rsid w:val="00447495"/>
    <w:rsid w:val="0044769F"/>
    <w:rsid w:val="00447E01"/>
    <w:rsid w:val="00447E17"/>
    <w:rsid w:val="004503FE"/>
    <w:rsid w:val="00450C81"/>
    <w:rsid w:val="00450F03"/>
    <w:rsid w:val="004513CA"/>
    <w:rsid w:val="0045183D"/>
    <w:rsid w:val="00451B1A"/>
    <w:rsid w:val="00451F81"/>
    <w:rsid w:val="00451FA5"/>
    <w:rsid w:val="00452E59"/>
    <w:rsid w:val="00452F2F"/>
    <w:rsid w:val="00452F4F"/>
    <w:rsid w:val="004536B9"/>
    <w:rsid w:val="004536DE"/>
    <w:rsid w:val="00453A32"/>
    <w:rsid w:val="00453FC9"/>
    <w:rsid w:val="00454A53"/>
    <w:rsid w:val="00454ABA"/>
    <w:rsid w:val="004551E2"/>
    <w:rsid w:val="00455C07"/>
    <w:rsid w:val="00455C4F"/>
    <w:rsid w:val="00456579"/>
    <w:rsid w:val="0045697C"/>
    <w:rsid w:val="00456DEB"/>
    <w:rsid w:val="004573E4"/>
    <w:rsid w:val="00457A19"/>
    <w:rsid w:val="00457D38"/>
    <w:rsid w:val="00457FE5"/>
    <w:rsid w:val="00460C52"/>
    <w:rsid w:val="004612EC"/>
    <w:rsid w:val="0046186D"/>
    <w:rsid w:val="004619D0"/>
    <w:rsid w:val="00461CB3"/>
    <w:rsid w:val="00461EA2"/>
    <w:rsid w:val="004621DB"/>
    <w:rsid w:val="00462558"/>
    <w:rsid w:val="00462856"/>
    <w:rsid w:val="00462C92"/>
    <w:rsid w:val="00462DA5"/>
    <w:rsid w:val="0046306A"/>
    <w:rsid w:val="00463E93"/>
    <w:rsid w:val="0046419B"/>
    <w:rsid w:val="00464C5A"/>
    <w:rsid w:val="00464D59"/>
    <w:rsid w:val="00464EE3"/>
    <w:rsid w:val="0046525C"/>
    <w:rsid w:val="00465B95"/>
    <w:rsid w:val="00466421"/>
    <w:rsid w:val="0046643C"/>
    <w:rsid w:val="00466466"/>
    <w:rsid w:val="004665B9"/>
    <w:rsid w:val="004668D2"/>
    <w:rsid w:val="00466CCC"/>
    <w:rsid w:val="00467AA3"/>
    <w:rsid w:val="0047069E"/>
    <w:rsid w:val="00470A35"/>
    <w:rsid w:val="00471237"/>
    <w:rsid w:val="004715DF"/>
    <w:rsid w:val="0047189C"/>
    <w:rsid w:val="00471A6E"/>
    <w:rsid w:val="00471F8E"/>
    <w:rsid w:val="00471FFD"/>
    <w:rsid w:val="00472161"/>
    <w:rsid w:val="00472716"/>
    <w:rsid w:val="00472856"/>
    <w:rsid w:val="004733EB"/>
    <w:rsid w:val="004735CC"/>
    <w:rsid w:val="004745A5"/>
    <w:rsid w:val="004746EC"/>
    <w:rsid w:val="0047481B"/>
    <w:rsid w:val="0047492C"/>
    <w:rsid w:val="00474B4C"/>
    <w:rsid w:val="00474BC5"/>
    <w:rsid w:val="00474E40"/>
    <w:rsid w:val="0047523E"/>
    <w:rsid w:val="0047562B"/>
    <w:rsid w:val="00475956"/>
    <w:rsid w:val="00475AD3"/>
    <w:rsid w:val="00476291"/>
    <w:rsid w:val="00477987"/>
    <w:rsid w:val="00477A4F"/>
    <w:rsid w:val="00477ADB"/>
    <w:rsid w:val="00477DF0"/>
    <w:rsid w:val="00477EEA"/>
    <w:rsid w:val="00480621"/>
    <w:rsid w:val="0048073E"/>
    <w:rsid w:val="00480EC2"/>
    <w:rsid w:val="004813B3"/>
    <w:rsid w:val="00481A57"/>
    <w:rsid w:val="00481B71"/>
    <w:rsid w:val="00482A77"/>
    <w:rsid w:val="004833FE"/>
    <w:rsid w:val="004839A2"/>
    <w:rsid w:val="00483A9F"/>
    <w:rsid w:val="00483C4D"/>
    <w:rsid w:val="004845D7"/>
    <w:rsid w:val="00484C4C"/>
    <w:rsid w:val="00484DB8"/>
    <w:rsid w:val="004853DE"/>
    <w:rsid w:val="004856B9"/>
    <w:rsid w:val="004857C2"/>
    <w:rsid w:val="00486230"/>
    <w:rsid w:val="0048625D"/>
    <w:rsid w:val="004862AD"/>
    <w:rsid w:val="004870D1"/>
    <w:rsid w:val="004870FF"/>
    <w:rsid w:val="004872D2"/>
    <w:rsid w:val="00487D69"/>
    <w:rsid w:val="00487D7D"/>
    <w:rsid w:val="00487F93"/>
    <w:rsid w:val="004902E2"/>
    <w:rsid w:val="00490341"/>
    <w:rsid w:val="0049070E"/>
    <w:rsid w:val="00491058"/>
    <w:rsid w:val="00491404"/>
    <w:rsid w:val="004914B0"/>
    <w:rsid w:val="00491821"/>
    <w:rsid w:val="00491B1A"/>
    <w:rsid w:val="00491B26"/>
    <w:rsid w:val="00491BD7"/>
    <w:rsid w:val="00492BEE"/>
    <w:rsid w:val="0049353F"/>
    <w:rsid w:val="00494391"/>
    <w:rsid w:val="004948E9"/>
    <w:rsid w:val="00494EE2"/>
    <w:rsid w:val="0049583F"/>
    <w:rsid w:val="00495ADB"/>
    <w:rsid w:val="00495F86"/>
    <w:rsid w:val="00495FF4"/>
    <w:rsid w:val="00496CBC"/>
    <w:rsid w:val="00496D74"/>
    <w:rsid w:val="0049718A"/>
    <w:rsid w:val="0049774E"/>
    <w:rsid w:val="004A050D"/>
    <w:rsid w:val="004A0899"/>
    <w:rsid w:val="004A0BA5"/>
    <w:rsid w:val="004A0BB7"/>
    <w:rsid w:val="004A0F14"/>
    <w:rsid w:val="004A1206"/>
    <w:rsid w:val="004A1A63"/>
    <w:rsid w:val="004A2431"/>
    <w:rsid w:val="004A2AA8"/>
    <w:rsid w:val="004A303B"/>
    <w:rsid w:val="004A36A4"/>
    <w:rsid w:val="004A391F"/>
    <w:rsid w:val="004A4186"/>
    <w:rsid w:val="004A42A7"/>
    <w:rsid w:val="004A4471"/>
    <w:rsid w:val="004A4767"/>
    <w:rsid w:val="004A4836"/>
    <w:rsid w:val="004A48CF"/>
    <w:rsid w:val="004A53D1"/>
    <w:rsid w:val="004A53D3"/>
    <w:rsid w:val="004A5548"/>
    <w:rsid w:val="004A556A"/>
    <w:rsid w:val="004A59CA"/>
    <w:rsid w:val="004A5E75"/>
    <w:rsid w:val="004A5F82"/>
    <w:rsid w:val="004A618E"/>
    <w:rsid w:val="004A6796"/>
    <w:rsid w:val="004A6A45"/>
    <w:rsid w:val="004A7B36"/>
    <w:rsid w:val="004A7E09"/>
    <w:rsid w:val="004B03C6"/>
    <w:rsid w:val="004B092F"/>
    <w:rsid w:val="004B0941"/>
    <w:rsid w:val="004B0DB0"/>
    <w:rsid w:val="004B0FCA"/>
    <w:rsid w:val="004B155A"/>
    <w:rsid w:val="004B15A6"/>
    <w:rsid w:val="004B16E1"/>
    <w:rsid w:val="004B23C1"/>
    <w:rsid w:val="004B2651"/>
    <w:rsid w:val="004B2838"/>
    <w:rsid w:val="004B29A3"/>
    <w:rsid w:val="004B29EA"/>
    <w:rsid w:val="004B3095"/>
    <w:rsid w:val="004B34FC"/>
    <w:rsid w:val="004B3B6E"/>
    <w:rsid w:val="004B409F"/>
    <w:rsid w:val="004B4FBA"/>
    <w:rsid w:val="004B5177"/>
    <w:rsid w:val="004B53DD"/>
    <w:rsid w:val="004B53ED"/>
    <w:rsid w:val="004B5573"/>
    <w:rsid w:val="004B6088"/>
    <w:rsid w:val="004B627F"/>
    <w:rsid w:val="004B63BE"/>
    <w:rsid w:val="004B63D3"/>
    <w:rsid w:val="004B6466"/>
    <w:rsid w:val="004B6B49"/>
    <w:rsid w:val="004B6EA9"/>
    <w:rsid w:val="004B7236"/>
    <w:rsid w:val="004B78E4"/>
    <w:rsid w:val="004B7CE6"/>
    <w:rsid w:val="004B7FF4"/>
    <w:rsid w:val="004C0232"/>
    <w:rsid w:val="004C0241"/>
    <w:rsid w:val="004C0268"/>
    <w:rsid w:val="004C0711"/>
    <w:rsid w:val="004C0932"/>
    <w:rsid w:val="004C0AA9"/>
    <w:rsid w:val="004C12FE"/>
    <w:rsid w:val="004C1908"/>
    <w:rsid w:val="004C1D7D"/>
    <w:rsid w:val="004C2012"/>
    <w:rsid w:val="004C2256"/>
    <w:rsid w:val="004C225B"/>
    <w:rsid w:val="004C24CF"/>
    <w:rsid w:val="004C2CD4"/>
    <w:rsid w:val="004C2E53"/>
    <w:rsid w:val="004C2EC4"/>
    <w:rsid w:val="004C30FA"/>
    <w:rsid w:val="004C3719"/>
    <w:rsid w:val="004C4504"/>
    <w:rsid w:val="004C4562"/>
    <w:rsid w:val="004C462F"/>
    <w:rsid w:val="004C48F9"/>
    <w:rsid w:val="004C4C37"/>
    <w:rsid w:val="004C4CE3"/>
    <w:rsid w:val="004C4D7A"/>
    <w:rsid w:val="004C4ECD"/>
    <w:rsid w:val="004C4F4C"/>
    <w:rsid w:val="004C516D"/>
    <w:rsid w:val="004C52C3"/>
    <w:rsid w:val="004C6CA8"/>
    <w:rsid w:val="004C6D44"/>
    <w:rsid w:val="004C6D4E"/>
    <w:rsid w:val="004C7346"/>
    <w:rsid w:val="004C7854"/>
    <w:rsid w:val="004D0051"/>
    <w:rsid w:val="004D0D6A"/>
    <w:rsid w:val="004D1031"/>
    <w:rsid w:val="004D179A"/>
    <w:rsid w:val="004D21AD"/>
    <w:rsid w:val="004D2A5D"/>
    <w:rsid w:val="004D2ECA"/>
    <w:rsid w:val="004D2F18"/>
    <w:rsid w:val="004D3497"/>
    <w:rsid w:val="004D3767"/>
    <w:rsid w:val="004D3B21"/>
    <w:rsid w:val="004D3D15"/>
    <w:rsid w:val="004D4A97"/>
    <w:rsid w:val="004D4D77"/>
    <w:rsid w:val="004D4FBD"/>
    <w:rsid w:val="004D5A2D"/>
    <w:rsid w:val="004D6314"/>
    <w:rsid w:val="004D64BC"/>
    <w:rsid w:val="004D65AE"/>
    <w:rsid w:val="004D6B70"/>
    <w:rsid w:val="004D6BA6"/>
    <w:rsid w:val="004D755A"/>
    <w:rsid w:val="004D76CC"/>
    <w:rsid w:val="004D7BEC"/>
    <w:rsid w:val="004E01E7"/>
    <w:rsid w:val="004E03B6"/>
    <w:rsid w:val="004E0449"/>
    <w:rsid w:val="004E05B1"/>
    <w:rsid w:val="004E0610"/>
    <w:rsid w:val="004E0731"/>
    <w:rsid w:val="004E0AAC"/>
    <w:rsid w:val="004E0AE7"/>
    <w:rsid w:val="004E0EF2"/>
    <w:rsid w:val="004E1117"/>
    <w:rsid w:val="004E1515"/>
    <w:rsid w:val="004E1537"/>
    <w:rsid w:val="004E1B80"/>
    <w:rsid w:val="004E1DDA"/>
    <w:rsid w:val="004E1F06"/>
    <w:rsid w:val="004E262C"/>
    <w:rsid w:val="004E3487"/>
    <w:rsid w:val="004E3B50"/>
    <w:rsid w:val="004E3F92"/>
    <w:rsid w:val="004E4260"/>
    <w:rsid w:val="004E53C7"/>
    <w:rsid w:val="004E53F9"/>
    <w:rsid w:val="004E5903"/>
    <w:rsid w:val="004E5E68"/>
    <w:rsid w:val="004E6DAA"/>
    <w:rsid w:val="004E78A6"/>
    <w:rsid w:val="004E7E5C"/>
    <w:rsid w:val="004E7EAB"/>
    <w:rsid w:val="004F05B7"/>
    <w:rsid w:val="004F10B3"/>
    <w:rsid w:val="004F167F"/>
    <w:rsid w:val="004F172D"/>
    <w:rsid w:val="004F190A"/>
    <w:rsid w:val="004F1DEA"/>
    <w:rsid w:val="004F1FD9"/>
    <w:rsid w:val="004F207E"/>
    <w:rsid w:val="004F2328"/>
    <w:rsid w:val="004F2A33"/>
    <w:rsid w:val="004F2B17"/>
    <w:rsid w:val="004F30FB"/>
    <w:rsid w:val="004F3320"/>
    <w:rsid w:val="004F3B61"/>
    <w:rsid w:val="004F4608"/>
    <w:rsid w:val="004F4634"/>
    <w:rsid w:val="004F5039"/>
    <w:rsid w:val="004F5113"/>
    <w:rsid w:val="004F5738"/>
    <w:rsid w:val="004F6D4E"/>
    <w:rsid w:val="004F6EDA"/>
    <w:rsid w:val="004F6FBC"/>
    <w:rsid w:val="004F741A"/>
    <w:rsid w:val="004F7676"/>
    <w:rsid w:val="004F7968"/>
    <w:rsid w:val="004F7C1E"/>
    <w:rsid w:val="004F7ED4"/>
    <w:rsid w:val="004F7F91"/>
    <w:rsid w:val="005004BF"/>
    <w:rsid w:val="005005A3"/>
    <w:rsid w:val="00500FDD"/>
    <w:rsid w:val="00501843"/>
    <w:rsid w:val="00501CA0"/>
    <w:rsid w:val="00502249"/>
    <w:rsid w:val="00502514"/>
    <w:rsid w:val="00502525"/>
    <w:rsid w:val="005028D2"/>
    <w:rsid w:val="0050293C"/>
    <w:rsid w:val="00503869"/>
    <w:rsid w:val="005038BA"/>
    <w:rsid w:val="00503912"/>
    <w:rsid w:val="00503CD1"/>
    <w:rsid w:val="00503FC7"/>
    <w:rsid w:val="005045B4"/>
    <w:rsid w:val="0050481D"/>
    <w:rsid w:val="005048FC"/>
    <w:rsid w:val="00504A65"/>
    <w:rsid w:val="00505050"/>
    <w:rsid w:val="00505382"/>
    <w:rsid w:val="00505384"/>
    <w:rsid w:val="0050658D"/>
    <w:rsid w:val="00506827"/>
    <w:rsid w:val="00506981"/>
    <w:rsid w:val="00506BF0"/>
    <w:rsid w:val="00507E1C"/>
    <w:rsid w:val="00510036"/>
    <w:rsid w:val="00510E21"/>
    <w:rsid w:val="00510FCD"/>
    <w:rsid w:val="00511AF3"/>
    <w:rsid w:val="00511B53"/>
    <w:rsid w:val="00511D0F"/>
    <w:rsid w:val="00512389"/>
    <w:rsid w:val="005124C3"/>
    <w:rsid w:val="005125E7"/>
    <w:rsid w:val="00512614"/>
    <w:rsid w:val="00512A3E"/>
    <w:rsid w:val="00513760"/>
    <w:rsid w:val="00513DDA"/>
    <w:rsid w:val="005146A0"/>
    <w:rsid w:val="005146CF"/>
    <w:rsid w:val="005149E3"/>
    <w:rsid w:val="005155D1"/>
    <w:rsid w:val="0051595E"/>
    <w:rsid w:val="00515BF1"/>
    <w:rsid w:val="00515CED"/>
    <w:rsid w:val="00515DA5"/>
    <w:rsid w:val="00516190"/>
    <w:rsid w:val="0051790F"/>
    <w:rsid w:val="0052055A"/>
    <w:rsid w:val="005205BB"/>
    <w:rsid w:val="00520A18"/>
    <w:rsid w:val="00520AFE"/>
    <w:rsid w:val="00521254"/>
    <w:rsid w:val="00521388"/>
    <w:rsid w:val="00521FF8"/>
    <w:rsid w:val="005220D0"/>
    <w:rsid w:val="005227EC"/>
    <w:rsid w:val="00522831"/>
    <w:rsid w:val="00522BCA"/>
    <w:rsid w:val="00522F19"/>
    <w:rsid w:val="00523E9A"/>
    <w:rsid w:val="005243A1"/>
    <w:rsid w:val="00524554"/>
    <w:rsid w:val="00524759"/>
    <w:rsid w:val="00524EEF"/>
    <w:rsid w:val="00524F76"/>
    <w:rsid w:val="00524F7E"/>
    <w:rsid w:val="0052525B"/>
    <w:rsid w:val="005253CC"/>
    <w:rsid w:val="005256B9"/>
    <w:rsid w:val="00525E7D"/>
    <w:rsid w:val="00526739"/>
    <w:rsid w:val="00526DA6"/>
    <w:rsid w:val="00526F1C"/>
    <w:rsid w:val="00526F44"/>
    <w:rsid w:val="005270F0"/>
    <w:rsid w:val="0052735A"/>
    <w:rsid w:val="00527361"/>
    <w:rsid w:val="005307C8"/>
    <w:rsid w:val="00531038"/>
    <w:rsid w:val="0053107B"/>
    <w:rsid w:val="0053116B"/>
    <w:rsid w:val="00532DB3"/>
    <w:rsid w:val="0053363E"/>
    <w:rsid w:val="00533AB0"/>
    <w:rsid w:val="00533FB9"/>
    <w:rsid w:val="005341C7"/>
    <w:rsid w:val="00534448"/>
    <w:rsid w:val="005344D8"/>
    <w:rsid w:val="0053468B"/>
    <w:rsid w:val="00534C31"/>
    <w:rsid w:val="00534CF7"/>
    <w:rsid w:val="00534DC2"/>
    <w:rsid w:val="005354A6"/>
    <w:rsid w:val="0053550B"/>
    <w:rsid w:val="00535A7B"/>
    <w:rsid w:val="00535E7D"/>
    <w:rsid w:val="00535EDE"/>
    <w:rsid w:val="0053620F"/>
    <w:rsid w:val="00536467"/>
    <w:rsid w:val="0053652D"/>
    <w:rsid w:val="005366F6"/>
    <w:rsid w:val="00536DE6"/>
    <w:rsid w:val="005374D9"/>
    <w:rsid w:val="0053750F"/>
    <w:rsid w:val="00537710"/>
    <w:rsid w:val="00537B53"/>
    <w:rsid w:val="00537CB0"/>
    <w:rsid w:val="00537CE9"/>
    <w:rsid w:val="00537DA3"/>
    <w:rsid w:val="00537E80"/>
    <w:rsid w:val="005403E3"/>
    <w:rsid w:val="00540BA4"/>
    <w:rsid w:val="00540D4A"/>
    <w:rsid w:val="00541269"/>
    <w:rsid w:val="00541850"/>
    <w:rsid w:val="0054186C"/>
    <w:rsid w:val="00541C01"/>
    <w:rsid w:val="00541D6C"/>
    <w:rsid w:val="00541DA9"/>
    <w:rsid w:val="005421BE"/>
    <w:rsid w:val="0054299D"/>
    <w:rsid w:val="00542C97"/>
    <w:rsid w:val="00542EC8"/>
    <w:rsid w:val="005432D8"/>
    <w:rsid w:val="0054334E"/>
    <w:rsid w:val="00543B25"/>
    <w:rsid w:val="0054411B"/>
    <w:rsid w:val="00544400"/>
    <w:rsid w:val="0054490C"/>
    <w:rsid w:val="00544DE3"/>
    <w:rsid w:val="00545010"/>
    <w:rsid w:val="00545C3B"/>
    <w:rsid w:val="005461AE"/>
    <w:rsid w:val="0054631A"/>
    <w:rsid w:val="00546D37"/>
    <w:rsid w:val="00546D73"/>
    <w:rsid w:val="00546EB2"/>
    <w:rsid w:val="005476B6"/>
    <w:rsid w:val="00547789"/>
    <w:rsid w:val="00547EED"/>
    <w:rsid w:val="005501F0"/>
    <w:rsid w:val="00550544"/>
    <w:rsid w:val="00550702"/>
    <w:rsid w:val="005507C7"/>
    <w:rsid w:val="00550BF4"/>
    <w:rsid w:val="00550ED4"/>
    <w:rsid w:val="0055101D"/>
    <w:rsid w:val="00551D23"/>
    <w:rsid w:val="00551FFA"/>
    <w:rsid w:val="00552458"/>
    <w:rsid w:val="00552AD2"/>
    <w:rsid w:val="00552D8D"/>
    <w:rsid w:val="00553757"/>
    <w:rsid w:val="005538A5"/>
    <w:rsid w:val="00553B9E"/>
    <w:rsid w:val="00553DD5"/>
    <w:rsid w:val="00553F05"/>
    <w:rsid w:val="0055444B"/>
    <w:rsid w:val="005544E4"/>
    <w:rsid w:val="0055492A"/>
    <w:rsid w:val="00554FB5"/>
    <w:rsid w:val="00555355"/>
    <w:rsid w:val="005556D8"/>
    <w:rsid w:val="00555EC5"/>
    <w:rsid w:val="00555F1D"/>
    <w:rsid w:val="00556292"/>
    <w:rsid w:val="00556459"/>
    <w:rsid w:val="00556867"/>
    <w:rsid w:val="00556BC8"/>
    <w:rsid w:val="00556EAA"/>
    <w:rsid w:val="005576E3"/>
    <w:rsid w:val="005576E7"/>
    <w:rsid w:val="0055778A"/>
    <w:rsid w:val="005577CB"/>
    <w:rsid w:val="00557C64"/>
    <w:rsid w:val="00557E9C"/>
    <w:rsid w:val="0056033F"/>
    <w:rsid w:val="00560EDF"/>
    <w:rsid w:val="005610AA"/>
    <w:rsid w:val="005610B5"/>
    <w:rsid w:val="005615BE"/>
    <w:rsid w:val="00562116"/>
    <w:rsid w:val="00562225"/>
    <w:rsid w:val="0056368E"/>
    <w:rsid w:val="00563A84"/>
    <w:rsid w:val="005641AB"/>
    <w:rsid w:val="005647B0"/>
    <w:rsid w:val="00564CE9"/>
    <w:rsid w:val="005650EF"/>
    <w:rsid w:val="0056513D"/>
    <w:rsid w:val="0056540A"/>
    <w:rsid w:val="00565B50"/>
    <w:rsid w:val="00566325"/>
    <w:rsid w:val="005671EB"/>
    <w:rsid w:val="005671FD"/>
    <w:rsid w:val="00567630"/>
    <w:rsid w:val="00567784"/>
    <w:rsid w:val="00570CFC"/>
    <w:rsid w:val="00570E6F"/>
    <w:rsid w:val="0057159C"/>
    <w:rsid w:val="00572F1E"/>
    <w:rsid w:val="0057326A"/>
    <w:rsid w:val="00573CBD"/>
    <w:rsid w:val="00574347"/>
    <w:rsid w:val="00574650"/>
    <w:rsid w:val="00574BD0"/>
    <w:rsid w:val="00574C4B"/>
    <w:rsid w:val="00575415"/>
    <w:rsid w:val="0057580F"/>
    <w:rsid w:val="00575A5E"/>
    <w:rsid w:val="00575C92"/>
    <w:rsid w:val="0057626B"/>
    <w:rsid w:val="00576E21"/>
    <w:rsid w:val="0057704E"/>
    <w:rsid w:val="00577209"/>
    <w:rsid w:val="00577638"/>
    <w:rsid w:val="0057781F"/>
    <w:rsid w:val="00577BB0"/>
    <w:rsid w:val="00580728"/>
    <w:rsid w:val="00580A9F"/>
    <w:rsid w:val="005815C1"/>
    <w:rsid w:val="0058198D"/>
    <w:rsid w:val="00582EEC"/>
    <w:rsid w:val="00583922"/>
    <w:rsid w:val="005857E1"/>
    <w:rsid w:val="00585B74"/>
    <w:rsid w:val="00585D09"/>
    <w:rsid w:val="00585F25"/>
    <w:rsid w:val="005861B7"/>
    <w:rsid w:val="0058639E"/>
    <w:rsid w:val="00586657"/>
    <w:rsid w:val="00586D61"/>
    <w:rsid w:val="00586E5D"/>
    <w:rsid w:val="00587540"/>
    <w:rsid w:val="005879A4"/>
    <w:rsid w:val="005879BB"/>
    <w:rsid w:val="005900D1"/>
    <w:rsid w:val="005901A5"/>
    <w:rsid w:val="00590225"/>
    <w:rsid w:val="00590373"/>
    <w:rsid w:val="00590379"/>
    <w:rsid w:val="005904A8"/>
    <w:rsid w:val="005915FB"/>
    <w:rsid w:val="00591753"/>
    <w:rsid w:val="00591866"/>
    <w:rsid w:val="00591E74"/>
    <w:rsid w:val="00592612"/>
    <w:rsid w:val="00593205"/>
    <w:rsid w:val="00593678"/>
    <w:rsid w:val="00593EAF"/>
    <w:rsid w:val="00593F1D"/>
    <w:rsid w:val="0059410A"/>
    <w:rsid w:val="00594137"/>
    <w:rsid w:val="005947A2"/>
    <w:rsid w:val="00594990"/>
    <w:rsid w:val="0059499B"/>
    <w:rsid w:val="00594F84"/>
    <w:rsid w:val="005951C6"/>
    <w:rsid w:val="005952F5"/>
    <w:rsid w:val="005956AE"/>
    <w:rsid w:val="00595B08"/>
    <w:rsid w:val="00595B8A"/>
    <w:rsid w:val="00595C6E"/>
    <w:rsid w:val="00595DDE"/>
    <w:rsid w:val="0059650F"/>
    <w:rsid w:val="00596E71"/>
    <w:rsid w:val="00597370"/>
    <w:rsid w:val="00597B46"/>
    <w:rsid w:val="00597EC4"/>
    <w:rsid w:val="005A04F4"/>
    <w:rsid w:val="005A099D"/>
    <w:rsid w:val="005A0B1B"/>
    <w:rsid w:val="005A0B22"/>
    <w:rsid w:val="005A156C"/>
    <w:rsid w:val="005A1C5F"/>
    <w:rsid w:val="005A215D"/>
    <w:rsid w:val="005A21AE"/>
    <w:rsid w:val="005A23E9"/>
    <w:rsid w:val="005A2A33"/>
    <w:rsid w:val="005A2CD8"/>
    <w:rsid w:val="005A2FD5"/>
    <w:rsid w:val="005A30F8"/>
    <w:rsid w:val="005A3997"/>
    <w:rsid w:val="005A4AB0"/>
    <w:rsid w:val="005A4E7D"/>
    <w:rsid w:val="005A502B"/>
    <w:rsid w:val="005A5C8A"/>
    <w:rsid w:val="005A659D"/>
    <w:rsid w:val="005A6A50"/>
    <w:rsid w:val="005A6BA3"/>
    <w:rsid w:val="005A6DB9"/>
    <w:rsid w:val="005A6ED8"/>
    <w:rsid w:val="005B0067"/>
    <w:rsid w:val="005B03C4"/>
    <w:rsid w:val="005B1538"/>
    <w:rsid w:val="005B1982"/>
    <w:rsid w:val="005B1B24"/>
    <w:rsid w:val="005B214E"/>
    <w:rsid w:val="005B2690"/>
    <w:rsid w:val="005B32F1"/>
    <w:rsid w:val="005B331A"/>
    <w:rsid w:val="005B3976"/>
    <w:rsid w:val="005B4045"/>
    <w:rsid w:val="005B45FD"/>
    <w:rsid w:val="005B4F20"/>
    <w:rsid w:val="005B5DD8"/>
    <w:rsid w:val="005B60BD"/>
    <w:rsid w:val="005B6DE5"/>
    <w:rsid w:val="005B71E4"/>
    <w:rsid w:val="005B76D5"/>
    <w:rsid w:val="005B771F"/>
    <w:rsid w:val="005C031D"/>
    <w:rsid w:val="005C07AD"/>
    <w:rsid w:val="005C0842"/>
    <w:rsid w:val="005C0846"/>
    <w:rsid w:val="005C094A"/>
    <w:rsid w:val="005C0CD6"/>
    <w:rsid w:val="005C0F5B"/>
    <w:rsid w:val="005C124B"/>
    <w:rsid w:val="005C1417"/>
    <w:rsid w:val="005C1F97"/>
    <w:rsid w:val="005C20C2"/>
    <w:rsid w:val="005C2557"/>
    <w:rsid w:val="005C2B39"/>
    <w:rsid w:val="005C2C41"/>
    <w:rsid w:val="005C3154"/>
    <w:rsid w:val="005C3382"/>
    <w:rsid w:val="005C368F"/>
    <w:rsid w:val="005C4239"/>
    <w:rsid w:val="005C4530"/>
    <w:rsid w:val="005C46E9"/>
    <w:rsid w:val="005C53BE"/>
    <w:rsid w:val="005C5543"/>
    <w:rsid w:val="005C589F"/>
    <w:rsid w:val="005C58B3"/>
    <w:rsid w:val="005C58C5"/>
    <w:rsid w:val="005C6389"/>
    <w:rsid w:val="005C65C7"/>
    <w:rsid w:val="005C7221"/>
    <w:rsid w:val="005C7497"/>
    <w:rsid w:val="005C7634"/>
    <w:rsid w:val="005C78E3"/>
    <w:rsid w:val="005C799C"/>
    <w:rsid w:val="005D005B"/>
    <w:rsid w:val="005D01A3"/>
    <w:rsid w:val="005D0386"/>
    <w:rsid w:val="005D0BF6"/>
    <w:rsid w:val="005D185A"/>
    <w:rsid w:val="005D1E39"/>
    <w:rsid w:val="005D1F46"/>
    <w:rsid w:val="005D20EA"/>
    <w:rsid w:val="005D2314"/>
    <w:rsid w:val="005D23B5"/>
    <w:rsid w:val="005D272C"/>
    <w:rsid w:val="005D3AB0"/>
    <w:rsid w:val="005D3BC7"/>
    <w:rsid w:val="005D3CCB"/>
    <w:rsid w:val="005D4B99"/>
    <w:rsid w:val="005D4D46"/>
    <w:rsid w:val="005D5117"/>
    <w:rsid w:val="005D5853"/>
    <w:rsid w:val="005D5C0A"/>
    <w:rsid w:val="005D5E63"/>
    <w:rsid w:val="005D6703"/>
    <w:rsid w:val="005D674B"/>
    <w:rsid w:val="005D6CD3"/>
    <w:rsid w:val="005D6F71"/>
    <w:rsid w:val="005D7018"/>
    <w:rsid w:val="005D737F"/>
    <w:rsid w:val="005D73A6"/>
    <w:rsid w:val="005D7742"/>
    <w:rsid w:val="005E0067"/>
    <w:rsid w:val="005E079A"/>
    <w:rsid w:val="005E0B3A"/>
    <w:rsid w:val="005E0C3B"/>
    <w:rsid w:val="005E162F"/>
    <w:rsid w:val="005E1AD4"/>
    <w:rsid w:val="005E1C62"/>
    <w:rsid w:val="005E1E61"/>
    <w:rsid w:val="005E1E84"/>
    <w:rsid w:val="005E1EF6"/>
    <w:rsid w:val="005E2472"/>
    <w:rsid w:val="005E2D5F"/>
    <w:rsid w:val="005E2F4B"/>
    <w:rsid w:val="005E3555"/>
    <w:rsid w:val="005E3EB5"/>
    <w:rsid w:val="005E4200"/>
    <w:rsid w:val="005E435B"/>
    <w:rsid w:val="005E462D"/>
    <w:rsid w:val="005E466E"/>
    <w:rsid w:val="005E4971"/>
    <w:rsid w:val="005E4ADE"/>
    <w:rsid w:val="005E4E9D"/>
    <w:rsid w:val="005E4F9B"/>
    <w:rsid w:val="005E50DF"/>
    <w:rsid w:val="005E5CCC"/>
    <w:rsid w:val="005E6C19"/>
    <w:rsid w:val="005E7923"/>
    <w:rsid w:val="005E7958"/>
    <w:rsid w:val="005E7F5B"/>
    <w:rsid w:val="005F034F"/>
    <w:rsid w:val="005F054A"/>
    <w:rsid w:val="005F0DDB"/>
    <w:rsid w:val="005F1753"/>
    <w:rsid w:val="005F1BDE"/>
    <w:rsid w:val="005F1F86"/>
    <w:rsid w:val="005F21A4"/>
    <w:rsid w:val="005F222C"/>
    <w:rsid w:val="005F2CCB"/>
    <w:rsid w:val="005F2FAF"/>
    <w:rsid w:val="005F3356"/>
    <w:rsid w:val="005F33DE"/>
    <w:rsid w:val="005F3478"/>
    <w:rsid w:val="005F3A26"/>
    <w:rsid w:val="005F3C49"/>
    <w:rsid w:val="005F49C4"/>
    <w:rsid w:val="005F4CA4"/>
    <w:rsid w:val="005F4CD5"/>
    <w:rsid w:val="005F4CDE"/>
    <w:rsid w:val="005F5347"/>
    <w:rsid w:val="005F550C"/>
    <w:rsid w:val="005F5624"/>
    <w:rsid w:val="005F5845"/>
    <w:rsid w:val="005F60A9"/>
    <w:rsid w:val="005F619D"/>
    <w:rsid w:val="005F63D9"/>
    <w:rsid w:val="005F656F"/>
    <w:rsid w:val="005F66C1"/>
    <w:rsid w:val="005F6755"/>
    <w:rsid w:val="005F68EE"/>
    <w:rsid w:val="005F6CC7"/>
    <w:rsid w:val="005F6D47"/>
    <w:rsid w:val="005F779A"/>
    <w:rsid w:val="005F7A2F"/>
    <w:rsid w:val="005F7DC1"/>
    <w:rsid w:val="005F7DD4"/>
    <w:rsid w:val="0060003B"/>
    <w:rsid w:val="00600063"/>
    <w:rsid w:val="00600CA5"/>
    <w:rsid w:val="006012FA"/>
    <w:rsid w:val="006015BC"/>
    <w:rsid w:val="00602C13"/>
    <w:rsid w:val="00602C54"/>
    <w:rsid w:val="00603222"/>
    <w:rsid w:val="006033D0"/>
    <w:rsid w:val="0060398E"/>
    <w:rsid w:val="00603F5F"/>
    <w:rsid w:val="00604458"/>
    <w:rsid w:val="006049BB"/>
    <w:rsid w:val="00604A6B"/>
    <w:rsid w:val="00604F44"/>
    <w:rsid w:val="0060500E"/>
    <w:rsid w:val="00605370"/>
    <w:rsid w:val="006055D2"/>
    <w:rsid w:val="00605A8E"/>
    <w:rsid w:val="006063D2"/>
    <w:rsid w:val="00606FF5"/>
    <w:rsid w:val="00607571"/>
    <w:rsid w:val="0060759C"/>
    <w:rsid w:val="00610171"/>
    <w:rsid w:val="006104FD"/>
    <w:rsid w:val="00610624"/>
    <w:rsid w:val="0061084F"/>
    <w:rsid w:val="00611139"/>
    <w:rsid w:val="006119CF"/>
    <w:rsid w:val="00611E5D"/>
    <w:rsid w:val="00612684"/>
    <w:rsid w:val="00612854"/>
    <w:rsid w:val="00612938"/>
    <w:rsid w:val="00612AB1"/>
    <w:rsid w:val="00612AF7"/>
    <w:rsid w:val="00613511"/>
    <w:rsid w:val="0061465E"/>
    <w:rsid w:val="006148D3"/>
    <w:rsid w:val="00614A20"/>
    <w:rsid w:val="00614ADD"/>
    <w:rsid w:val="00614CB2"/>
    <w:rsid w:val="00614D51"/>
    <w:rsid w:val="00614FD1"/>
    <w:rsid w:val="00615079"/>
    <w:rsid w:val="006152A7"/>
    <w:rsid w:val="00615BE9"/>
    <w:rsid w:val="006160F1"/>
    <w:rsid w:val="0061619E"/>
    <w:rsid w:val="00616579"/>
    <w:rsid w:val="006169CE"/>
    <w:rsid w:val="00616EBF"/>
    <w:rsid w:val="00616F71"/>
    <w:rsid w:val="0061788C"/>
    <w:rsid w:val="00620F7C"/>
    <w:rsid w:val="0062103C"/>
    <w:rsid w:val="00621398"/>
    <w:rsid w:val="0062169B"/>
    <w:rsid w:val="006217BB"/>
    <w:rsid w:val="00621C04"/>
    <w:rsid w:val="00621FEE"/>
    <w:rsid w:val="00622113"/>
    <w:rsid w:val="00622B47"/>
    <w:rsid w:val="00623C40"/>
    <w:rsid w:val="00623E06"/>
    <w:rsid w:val="00624CE7"/>
    <w:rsid w:val="00624D40"/>
    <w:rsid w:val="00625532"/>
    <w:rsid w:val="00625563"/>
    <w:rsid w:val="006256D9"/>
    <w:rsid w:val="00625970"/>
    <w:rsid w:val="00625A0D"/>
    <w:rsid w:val="00625D3C"/>
    <w:rsid w:val="00626172"/>
    <w:rsid w:val="00626303"/>
    <w:rsid w:val="00626349"/>
    <w:rsid w:val="0062639D"/>
    <w:rsid w:val="006267EF"/>
    <w:rsid w:val="006269C1"/>
    <w:rsid w:val="00626BB6"/>
    <w:rsid w:val="00626D0D"/>
    <w:rsid w:val="006279A4"/>
    <w:rsid w:val="006279F4"/>
    <w:rsid w:val="00627FCA"/>
    <w:rsid w:val="0062F9F0"/>
    <w:rsid w:val="006306A2"/>
    <w:rsid w:val="00630B00"/>
    <w:rsid w:val="00630D52"/>
    <w:rsid w:val="006312A6"/>
    <w:rsid w:val="00631B8E"/>
    <w:rsid w:val="00632487"/>
    <w:rsid w:val="0063313E"/>
    <w:rsid w:val="00633224"/>
    <w:rsid w:val="00633374"/>
    <w:rsid w:val="006336DB"/>
    <w:rsid w:val="00633AA4"/>
    <w:rsid w:val="00633F3F"/>
    <w:rsid w:val="00634166"/>
    <w:rsid w:val="00634238"/>
    <w:rsid w:val="00634707"/>
    <w:rsid w:val="006348FD"/>
    <w:rsid w:val="00634A0D"/>
    <w:rsid w:val="00635250"/>
    <w:rsid w:val="0063553E"/>
    <w:rsid w:val="00635802"/>
    <w:rsid w:val="00635FAA"/>
    <w:rsid w:val="0063652C"/>
    <w:rsid w:val="006369CB"/>
    <w:rsid w:val="00636C83"/>
    <w:rsid w:val="0063705B"/>
    <w:rsid w:val="00637D11"/>
    <w:rsid w:val="00637D94"/>
    <w:rsid w:val="00637F1F"/>
    <w:rsid w:val="00640194"/>
    <w:rsid w:val="00640840"/>
    <w:rsid w:val="00640911"/>
    <w:rsid w:val="00640FED"/>
    <w:rsid w:val="0064151B"/>
    <w:rsid w:val="006416D7"/>
    <w:rsid w:val="00641A54"/>
    <w:rsid w:val="00641FFC"/>
    <w:rsid w:val="0064204D"/>
    <w:rsid w:val="006422D7"/>
    <w:rsid w:val="006423D0"/>
    <w:rsid w:val="00642B0E"/>
    <w:rsid w:val="00642CB7"/>
    <w:rsid w:val="006434DB"/>
    <w:rsid w:val="00643B2C"/>
    <w:rsid w:val="00644128"/>
    <w:rsid w:val="006448BF"/>
    <w:rsid w:val="00644B74"/>
    <w:rsid w:val="0064528D"/>
    <w:rsid w:val="006452E8"/>
    <w:rsid w:val="006455D8"/>
    <w:rsid w:val="00645606"/>
    <w:rsid w:val="00645A1A"/>
    <w:rsid w:val="00645CC7"/>
    <w:rsid w:val="00645FF5"/>
    <w:rsid w:val="00646057"/>
    <w:rsid w:val="00646728"/>
    <w:rsid w:val="00646CA6"/>
    <w:rsid w:val="00647252"/>
    <w:rsid w:val="00647FCB"/>
    <w:rsid w:val="0065042C"/>
    <w:rsid w:val="0065052D"/>
    <w:rsid w:val="006508C0"/>
    <w:rsid w:val="00651053"/>
    <w:rsid w:val="006511B6"/>
    <w:rsid w:val="0065136B"/>
    <w:rsid w:val="006513C3"/>
    <w:rsid w:val="0065144D"/>
    <w:rsid w:val="00652310"/>
    <w:rsid w:val="00652480"/>
    <w:rsid w:val="00652BA7"/>
    <w:rsid w:val="006539A5"/>
    <w:rsid w:val="00653EC7"/>
    <w:rsid w:val="00654325"/>
    <w:rsid w:val="006543EE"/>
    <w:rsid w:val="00654C4F"/>
    <w:rsid w:val="00654E87"/>
    <w:rsid w:val="00654F70"/>
    <w:rsid w:val="00654FCC"/>
    <w:rsid w:val="006574F2"/>
    <w:rsid w:val="006576FE"/>
    <w:rsid w:val="006577E3"/>
    <w:rsid w:val="00657C8F"/>
    <w:rsid w:val="00657D37"/>
    <w:rsid w:val="00660379"/>
    <w:rsid w:val="00660429"/>
    <w:rsid w:val="006606B0"/>
    <w:rsid w:val="00660DC1"/>
    <w:rsid w:val="00660FBE"/>
    <w:rsid w:val="00660FCE"/>
    <w:rsid w:val="00661138"/>
    <w:rsid w:val="0066136F"/>
    <w:rsid w:val="006616E6"/>
    <w:rsid w:val="00661A43"/>
    <w:rsid w:val="00661AB5"/>
    <w:rsid w:val="00661AB7"/>
    <w:rsid w:val="00661B4B"/>
    <w:rsid w:val="0066305F"/>
    <w:rsid w:val="0066337D"/>
    <w:rsid w:val="006633BB"/>
    <w:rsid w:val="006634AE"/>
    <w:rsid w:val="00663B51"/>
    <w:rsid w:val="006640FC"/>
    <w:rsid w:val="00664A70"/>
    <w:rsid w:val="00664B06"/>
    <w:rsid w:val="0066517C"/>
    <w:rsid w:val="00665C95"/>
    <w:rsid w:val="00666204"/>
    <w:rsid w:val="00666321"/>
    <w:rsid w:val="00666458"/>
    <w:rsid w:val="00666874"/>
    <w:rsid w:val="00670040"/>
    <w:rsid w:val="00671045"/>
    <w:rsid w:val="00671984"/>
    <w:rsid w:val="00672118"/>
    <w:rsid w:val="00672203"/>
    <w:rsid w:val="006725F4"/>
    <w:rsid w:val="00672E7D"/>
    <w:rsid w:val="00673158"/>
    <w:rsid w:val="006731BE"/>
    <w:rsid w:val="00673588"/>
    <w:rsid w:val="006740D2"/>
    <w:rsid w:val="00674E1F"/>
    <w:rsid w:val="00675343"/>
    <w:rsid w:val="00675975"/>
    <w:rsid w:val="00675FF4"/>
    <w:rsid w:val="00676120"/>
    <w:rsid w:val="00676140"/>
    <w:rsid w:val="00676560"/>
    <w:rsid w:val="0067663C"/>
    <w:rsid w:val="0067748F"/>
    <w:rsid w:val="0067784D"/>
    <w:rsid w:val="00677A41"/>
    <w:rsid w:val="00677F28"/>
    <w:rsid w:val="00680161"/>
    <w:rsid w:val="006803A8"/>
    <w:rsid w:val="006806DE"/>
    <w:rsid w:val="00680B71"/>
    <w:rsid w:val="00680BAE"/>
    <w:rsid w:val="00680C83"/>
    <w:rsid w:val="00680EDB"/>
    <w:rsid w:val="00681488"/>
    <w:rsid w:val="00681A72"/>
    <w:rsid w:val="0068297B"/>
    <w:rsid w:val="00682AE1"/>
    <w:rsid w:val="00682DA9"/>
    <w:rsid w:val="00682F46"/>
    <w:rsid w:val="0068300D"/>
    <w:rsid w:val="006835E7"/>
    <w:rsid w:val="00683CDF"/>
    <w:rsid w:val="006841AD"/>
    <w:rsid w:val="00684701"/>
    <w:rsid w:val="00684D42"/>
    <w:rsid w:val="00685289"/>
    <w:rsid w:val="00685DB2"/>
    <w:rsid w:val="0068648F"/>
    <w:rsid w:val="00686ECE"/>
    <w:rsid w:val="006874AD"/>
    <w:rsid w:val="006902B6"/>
    <w:rsid w:val="00690835"/>
    <w:rsid w:val="00690F72"/>
    <w:rsid w:val="00690F83"/>
    <w:rsid w:val="006914DF"/>
    <w:rsid w:val="00692673"/>
    <w:rsid w:val="006929CF"/>
    <w:rsid w:val="00692C7B"/>
    <w:rsid w:val="006933B8"/>
    <w:rsid w:val="0069405F"/>
    <w:rsid w:val="00694147"/>
    <w:rsid w:val="006944CF"/>
    <w:rsid w:val="006946B3"/>
    <w:rsid w:val="0069584D"/>
    <w:rsid w:val="00695E3B"/>
    <w:rsid w:val="00696075"/>
    <w:rsid w:val="0069633A"/>
    <w:rsid w:val="00696758"/>
    <w:rsid w:val="00696B44"/>
    <w:rsid w:val="00696C07"/>
    <w:rsid w:val="0069722C"/>
    <w:rsid w:val="0069726F"/>
    <w:rsid w:val="00697580"/>
    <w:rsid w:val="006975B0"/>
    <w:rsid w:val="006978BC"/>
    <w:rsid w:val="00697926"/>
    <w:rsid w:val="006A07CE"/>
    <w:rsid w:val="006A0AF1"/>
    <w:rsid w:val="006A0BE7"/>
    <w:rsid w:val="006A1047"/>
    <w:rsid w:val="006A14ED"/>
    <w:rsid w:val="006A1804"/>
    <w:rsid w:val="006A19B9"/>
    <w:rsid w:val="006A1A66"/>
    <w:rsid w:val="006A1F15"/>
    <w:rsid w:val="006A207D"/>
    <w:rsid w:val="006A219C"/>
    <w:rsid w:val="006A22D7"/>
    <w:rsid w:val="006A24E4"/>
    <w:rsid w:val="006A27A1"/>
    <w:rsid w:val="006A28E9"/>
    <w:rsid w:val="006A2D45"/>
    <w:rsid w:val="006A3292"/>
    <w:rsid w:val="006A364B"/>
    <w:rsid w:val="006A380E"/>
    <w:rsid w:val="006A46BA"/>
    <w:rsid w:val="006A4891"/>
    <w:rsid w:val="006A5859"/>
    <w:rsid w:val="006A5F6D"/>
    <w:rsid w:val="006A620B"/>
    <w:rsid w:val="006A63B8"/>
    <w:rsid w:val="006A67FB"/>
    <w:rsid w:val="006A704E"/>
    <w:rsid w:val="006A72E1"/>
    <w:rsid w:val="006A7327"/>
    <w:rsid w:val="006A7A58"/>
    <w:rsid w:val="006A7B37"/>
    <w:rsid w:val="006B00D4"/>
    <w:rsid w:val="006B01ED"/>
    <w:rsid w:val="006B02EB"/>
    <w:rsid w:val="006B0C7D"/>
    <w:rsid w:val="006B0D01"/>
    <w:rsid w:val="006B0E59"/>
    <w:rsid w:val="006B102E"/>
    <w:rsid w:val="006B1D12"/>
    <w:rsid w:val="006B2405"/>
    <w:rsid w:val="006B252C"/>
    <w:rsid w:val="006B310C"/>
    <w:rsid w:val="006B3160"/>
    <w:rsid w:val="006B3221"/>
    <w:rsid w:val="006B34FA"/>
    <w:rsid w:val="006B3D2E"/>
    <w:rsid w:val="006B3D9E"/>
    <w:rsid w:val="006B3FA1"/>
    <w:rsid w:val="006B49CC"/>
    <w:rsid w:val="006B5464"/>
    <w:rsid w:val="006B5890"/>
    <w:rsid w:val="006B5A49"/>
    <w:rsid w:val="006B5FD1"/>
    <w:rsid w:val="006B63A6"/>
    <w:rsid w:val="006B64BE"/>
    <w:rsid w:val="006B66DB"/>
    <w:rsid w:val="006B6EFB"/>
    <w:rsid w:val="006B77FA"/>
    <w:rsid w:val="006C0015"/>
    <w:rsid w:val="006C0167"/>
    <w:rsid w:val="006C047C"/>
    <w:rsid w:val="006C0A6E"/>
    <w:rsid w:val="006C0E99"/>
    <w:rsid w:val="006C112A"/>
    <w:rsid w:val="006C196C"/>
    <w:rsid w:val="006C2290"/>
    <w:rsid w:val="006C2538"/>
    <w:rsid w:val="006C257C"/>
    <w:rsid w:val="006C30F9"/>
    <w:rsid w:val="006C324C"/>
    <w:rsid w:val="006C4011"/>
    <w:rsid w:val="006C4471"/>
    <w:rsid w:val="006C495E"/>
    <w:rsid w:val="006C4C25"/>
    <w:rsid w:val="006C4E5E"/>
    <w:rsid w:val="006C4E60"/>
    <w:rsid w:val="006C507D"/>
    <w:rsid w:val="006C56B5"/>
    <w:rsid w:val="006C64F7"/>
    <w:rsid w:val="006C691B"/>
    <w:rsid w:val="006C6C2B"/>
    <w:rsid w:val="006C6E85"/>
    <w:rsid w:val="006C70B4"/>
    <w:rsid w:val="006C71C5"/>
    <w:rsid w:val="006C72B3"/>
    <w:rsid w:val="006C7861"/>
    <w:rsid w:val="006C7E37"/>
    <w:rsid w:val="006D00D6"/>
    <w:rsid w:val="006D0D10"/>
    <w:rsid w:val="006D0FE0"/>
    <w:rsid w:val="006D12E1"/>
    <w:rsid w:val="006D1556"/>
    <w:rsid w:val="006D1759"/>
    <w:rsid w:val="006D2042"/>
    <w:rsid w:val="006D2462"/>
    <w:rsid w:val="006D2D79"/>
    <w:rsid w:val="006D2E23"/>
    <w:rsid w:val="006D36EC"/>
    <w:rsid w:val="006D3CD8"/>
    <w:rsid w:val="006D3CDC"/>
    <w:rsid w:val="006D4121"/>
    <w:rsid w:val="006D41A6"/>
    <w:rsid w:val="006D474C"/>
    <w:rsid w:val="006D48DE"/>
    <w:rsid w:val="006D529C"/>
    <w:rsid w:val="006D56EB"/>
    <w:rsid w:val="006D5A25"/>
    <w:rsid w:val="006D5BF1"/>
    <w:rsid w:val="006D6000"/>
    <w:rsid w:val="006D6522"/>
    <w:rsid w:val="006D73D2"/>
    <w:rsid w:val="006E03AD"/>
    <w:rsid w:val="006E0EC0"/>
    <w:rsid w:val="006E104D"/>
    <w:rsid w:val="006E1245"/>
    <w:rsid w:val="006E1EE3"/>
    <w:rsid w:val="006E26DB"/>
    <w:rsid w:val="006E445C"/>
    <w:rsid w:val="006E4B59"/>
    <w:rsid w:val="006E4FAF"/>
    <w:rsid w:val="006E514A"/>
    <w:rsid w:val="006E5DEB"/>
    <w:rsid w:val="006E6771"/>
    <w:rsid w:val="006E70B4"/>
    <w:rsid w:val="006E7D86"/>
    <w:rsid w:val="006E7DD0"/>
    <w:rsid w:val="006F0D93"/>
    <w:rsid w:val="006F0E46"/>
    <w:rsid w:val="006F1BCD"/>
    <w:rsid w:val="006F1FB5"/>
    <w:rsid w:val="006F2294"/>
    <w:rsid w:val="006F2559"/>
    <w:rsid w:val="006F28F9"/>
    <w:rsid w:val="006F3E12"/>
    <w:rsid w:val="006F5000"/>
    <w:rsid w:val="006F515C"/>
    <w:rsid w:val="006F5195"/>
    <w:rsid w:val="006F584F"/>
    <w:rsid w:val="006F62CD"/>
    <w:rsid w:val="006F6774"/>
    <w:rsid w:val="006F6D2F"/>
    <w:rsid w:val="006F6D6C"/>
    <w:rsid w:val="006F72EA"/>
    <w:rsid w:val="006F7AEF"/>
    <w:rsid w:val="0070013A"/>
    <w:rsid w:val="0070058F"/>
    <w:rsid w:val="007007C0"/>
    <w:rsid w:val="007012AF"/>
    <w:rsid w:val="00701A98"/>
    <w:rsid w:val="007024A3"/>
    <w:rsid w:val="007024E1"/>
    <w:rsid w:val="007024F3"/>
    <w:rsid w:val="00702633"/>
    <w:rsid w:val="007028CB"/>
    <w:rsid w:val="00702C30"/>
    <w:rsid w:val="0070371F"/>
    <w:rsid w:val="00703938"/>
    <w:rsid w:val="007045D5"/>
    <w:rsid w:val="00704AE5"/>
    <w:rsid w:val="00704F86"/>
    <w:rsid w:val="00705599"/>
    <w:rsid w:val="00705C4B"/>
    <w:rsid w:val="00706064"/>
    <w:rsid w:val="00706163"/>
    <w:rsid w:val="00706381"/>
    <w:rsid w:val="007066F4"/>
    <w:rsid w:val="007068BD"/>
    <w:rsid w:val="007068EC"/>
    <w:rsid w:val="00706E34"/>
    <w:rsid w:val="00707353"/>
    <w:rsid w:val="007077AA"/>
    <w:rsid w:val="00707B9A"/>
    <w:rsid w:val="00710388"/>
    <w:rsid w:val="0071123A"/>
    <w:rsid w:val="00711637"/>
    <w:rsid w:val="0071237C"/>
    <w:rsid w:val="007128E4"/>
    <w:rsid w:val="00712C8B"/>
    <w:rsid w:val="00712F05"/>
    <w:rsid w:val="00713C95"/>
    <w:rsid w:val="007147D1"/>
    <w:rsid w:val="00714947"/>
    <w:rsid w:val="0071498A"/>
    <w:rsid w:val="0071596C"/>
    <w:rsid w:val="007159F2"/>
    <w:rsid w:val="00715D11"/>
    <w:rsid w:val="007161F7"/>
    <w:rsid w:val="00716C60"/>
    <w:rsid w:val="00716CB0"/>
    <w:rsid w:val="00717C72"/>
    <w:rsid w:val="00717D56"/>
    <w:rsid w:val="00717F91"/>
    <w:rsid w:val="00717FFE"/>
    <w:rsid w:val="00720161"/>
    <w:rsid w:val="00720323"/>
    <w:rsid w:val="007204F7"/>
    <w:rsid w:val="00720C73"/>
    <w:rsid w:val="00721061"/>
    <w:rsid w:val="00721490"/>
    <w:rsid w:val="0072166F"/>
    <w:rsid w:val="00721B94"/>
    <w:rsid w:val="00721E16"/>
    <w:rsid w:val="007224AB"/>
    <w:rsid w:val="007228BD"/>
    <w:rsid w:val="00722909"/>
    <w:rsid w:val="00722C31"/>
    <w:rsid w:val="00723B14"/>
    <w:rsid w:val="00723F6C"/>
    <w:rsid w:val="00724036"/>
    <w:rsid w:val="00724107"/>
    <w:rsid w:val="007245E9"/>
    <w:rsid w:val="007247B8"/>
    <w:rsid w:val="00724DA7"/>
    <w:rsid w:val="00724E35"/>
    <w:rsid w:val="00725135"/>
    <w:rsid w:val="007252C5"/>
    <w:rsid w:val="007256B0"/>
    <w:rsid w:val="00725927"/>
    <w:rsid w:val="0072647E"/>
    <w:rsid w:val="00726DB6"/>
    <w:rsid w:val="00726E1E"/>
    <w:rsid w:val="0072709F"/>
    <w:rsid w:val="007271BC"/>
    <w:rsid w:val="007271E7"/>
    <w:rsid w:val="0072786D"/>
    <w:rsid w:val="007278DF"/>
    <w:rsid w:val="0072794B"/>
    <w:rsid w:val="00727ECD"/>
    <w:rsid w:val="00727FE3"/>
    <w:rsid w:val="00730150"/>
    <w:rsid w:val="0073048D"/>
    <w:rsid w:val="0073076C"/>
    <w:rsid w:val="007308B8"/>
    <w:rsid w:val="00730A12"/>
    <w:rsid w:val="00730A31"/>
    <w:rsid w:val="00730A63"/>
    <w:rsid w:val="00730AF3"/>
    <w:rsid w:val="00730D05"/>
    <w:rsid w:val="00731228"/>
    <w:rsid w:val="007314A0"/>
    <w:rsid w:val="00731AC9"/>
    <w:rsid w:val="00731FE1"/>
    <w:rsid w:val="00732367"/>
    <w:rsid w:val="007326E6"/>
    <w:rsid w:val="00733644"/>
    <w:rsid w:val="0073381D"/>
    <w:rsid w:val="00733B3B"/>
    <w:rsid w:val="00733DE0"/>
    <w:rsid w:val="007343A2"/>
    <w:rsid w:val="00734517"/>
    <w:rsid w:val="00734AAB"/>
    <w:rsid w:val="0073508A"/>
    <w:rsid w:val="00736582"/>
    <w:rsid w:val="00736E10"/>
    <w:rsid w:val="00737A58"/>
    <w:rsid w:val="007402C0"/>
    <w:rsid w:val="007409F3"/>
    <w:rsid w:val="00740A8E"/>
    <w:rsid w:val="0074198C"/>
    <w:rsid w:val="00741C6A"/>
    <w:rsid w:val="00741C72"/>
    <w:rsid w:val="00741FAA"/>
    <w:rsid w:val="00742AD6"/>
    <w:rsid w:val="00742F07"/>
    <w:rsid w:val="00744127"/>
    <w:rsid w:val="00744C24"/>
    <w:rsid w:val="0074539E"/>
    <w:rsid w:val="007456BD"/>
    <w:rsid w:val="007459B8"/>
    <w:rsid w:val="00745B72"/>
    <w:rsid w:val="00745FC6"/>
    <w:rsid w:val="0074675D"/>
    <w:rsid w:val="00746E21"/>
    <w:rsid w:val="00746FEC"/>
    <w:rsid w:val="007471C7"/>
    <w:rsid w:val="0074769D"/>
    <w:rsid w:val="0074796E"/>
    <w:rsid w:val="00747C1E"/>
    <w:rsid w:val="0075008F"/>
    <w:rsid w:val="0075020A"/>
    <w:rsid w:val="00750619"/>
    <w:rsid w:val="0075087D"/>
    <w:rsid w:val="00750A6B"/>
    <w:rsid w:val="00750B59"/>
    <w:rsid w:val="00750F6B"/>
    <w:rsid w:val="007513E3"/>
    <w:rsid w:val="00751425"/>
    <w:rsid w:val="0075163F"/>
    <w:rsid w:val="00751E5C"/>
    <w:rsid w:val="00751EE0"/>
    <w:rsid w:val="00752E42"/>
    <w:rsid w:val="00753310"/>
    <w:rsid w:val="007535D7"/>
    <w:rsid w:val="00753606"/>
    <w:rsid w:val="00753C82"/>
    <w:rsid w:val="00753E0F"/>
    <w:rsid w:val="00753E37"/>
    <w:rsid w:val="00753F48"/>
    <w:rsid w:val="00753FE9"/>
    <w:rsid w:val="00754679"/>
    <w:rsid w:val="00755320"/>
    <w:rsid w:val="00755606"/>
    <w:rsid w:val="00755A19"/>
    <w:rsid w:val="00755D5B"/>
    <w:rsid w:val="00756347"/>
    <w:rsid w:val="00756550"/>
    <w:rsid w:val="007565C5"/>
    <w:rsid w:val="007567C4"/>
    <w:rsid w:val="00756B35"/>
    <w:rsid w:val="00757495"/>
    <w:rsid w:val="0075762A"/>
    <w:rsid w:val="0075783F"/>
    <w:rsid w:val="00757944"/>
    <w:rsid w:val="00760067"/>
    <w:rsid w:val="00760311"/>
    <w:rsid w:val="007604C2"/>
    <w:rsid w:val="00760A57"/>
    <w:rsid w:val="00760FF1"/>
    <w:rsid w:val="007614B9"/>
    <w:rsid w:val="0076157E"/>
    <w:rsid w:val="0076167A"/>
    <w:rsid w:val="007617B6"/>
    <w:rsid w:val="0076182C"/>
    <w:rsid w:val="007620E6"/>
    <w:rsid w:val="0076214C"/>
    <w:rsid w:val="0076285F"/>
    <w:rsid w:val="00762AB7"/>
    <w:rsid w:val="007631B2"/>
    <w:rsid w:val="00763673"/>
    <w:rsid w:val="00763FA3"/>
    <w:rsid w:val="00764240"/>
    <w:rsid w:val="00764B75"/>
    <w:rsid w:val="00764CC8"/>
    <w:rsid w:val="007650A1"/>
    <w:rsid w:val="007655BD"/>
    <w:rsid w:val="00765ACD"/>
    <w:rsid w:val="00765BB7"/>
    <w:rsid w:val="00765FBF"/>
    <w:rsid w:val="007661AF"/>
    <w:rsid w:val="007666A7"/>
    <w:rsid w:val="00766B66"/>
    <w:rsid w:val="007671E3"/>
    <w:rsid w:val="007677A5"/>
    <w:rsid w:val="007678A1"/>
    <w:rsid w:val="0077006F"/>
    <w:rsid w:val="007705E4"/>
    <w:rsid w:val="007707EC"/>
    <w:rsid w:val="0077154E"/>
    <w:rsid w:val="007716CC"/>
    <w:rsid w:val="00771F37"/>
    <w:rsid w:val="007720DB"/>
    <w:rsid w:val="00772196"/>
    <w:rsid w:val="007721F0"/>
    <w:rsid w:val="0077229C"/>
    <w:rsid w:val="00772652"/>
    <w:rsid w:val="007727CA"/>
    <w:rsid w:val="00772BCD"/>
    <w:rsid w:val="007730E2"/>
    <w:rsid w:val="007732B0"/>
    <w:rsid w:val="00773BA1"/>
    <w:rsid w:val="00773CEF"/>
    <w:rsid w:val="00773D70"/>
    <w:rsid w:val="00774095"/>
    <w:rsid w:val="0077554E"/>
    <w:rsid w:val="00775620"/>
    <w:rsid w:val="00775A8B"/>
    <w:rsid w:val="0077605D"/>
    <w:rsid w:val="007762EF"/>
    <w:rsid w:val="007768F7"/>
    <w:rsid w:val="00776BDA"/>
    <w:rsid w:val="0077710C"/>
    <w:rsid w:val="00777573"/>
    <w:rsid w:val="00777698"/>
    <w:rsid w:val="007778CF"/>
    <w:rsid w:val="00777AA9"/>
    <w:rsid w:val="00780450"/>
    <w:rsid w:val="0078109C"/>
    <w:rsid w:val="00781230"/>
    <w:rsid w:val="007815B4"/>
    <w:rsid w:val="00781C9F"/>
    <w:rsid w:val="00782FDE"/>
    <w:rsid w:val="00783133"/>
    <w:rsid w:val="0078334B"/>
    <w:rsid w:val="007834D3"/>
    <w:rsid w:val="007834ED"/>
    <w:rsid w:val="0078394B"/>
    <w:rsid w:val="00783B08"/>
    <w:rsid w:val="00783BBD"/>
    <w:rsid w:val="00783FBD"/>
    <w:rsid w:val="00784086"/>
    <w:rsid w:val="007845F9"/>
    <w:rsid w:val="00784701"/>
    <w:rsid w:val="00784E7F"/>
    <w:rsid w:val="00785290"/>
    <w:rsid w:val="00785659"/>
    <w:rsid w:val="00785B47"/>
    <w:rsid w:val="0078646F"/>
    <w:rsid w:val="007864E3"/>
    <w:rsid w:val="007864F5"/>
    <w:rsid w:val="00786B15"/>
    <w:rsid w:val="007874A4"/>
    <w:rsid w:val="00787522"/>
    <w:rsid w:val="00787544"/>
    <w:rsid w:val="00787C24"/>
    <w:rsid w:val="00790648"/>
    <w:rsid w:val="00790759"/>
    <w:rsid w:val="00790973"/>
    <w:rsid w:val="00790BEB"/>
    <w:rsid w:val="007911F6"/>
    <w:rsid w:val="007912CE"/>
    <w:rsid w:val="0079138F"/>
    <w:rsid w:val="007919FD"/>
    <w:rsid w:val="00791C37"/>
    <w:rsid w:val="007923B8"/>
    <w:rsid w:val="007923D8"/>
    <w:rsid w:val="007930F5"/>
    <w:rsid w:val="007933A3"/>
    <w:rsid w:val="007935D6"/>
    <w:rsid w:val="00793870"/>
    <w:rsid w:val="00793F5E"/>
    <w:rsid w:val="0079407C"/>
    <w:rsid w:val="0079419F"/>
    <w:rsid w:val="00794672"/>
    <w:rsid w:val="00794674"/>
    <w:rsid w:val="00794A1B"/>
    <w:rsid w:val="00794B92"/>
    <w:rsid w:val="00795206"/>
    <w:rsid w:val="007953F9"/>
    <w:rsid w:val="00795476"/>
    <w:rsid w:val="0079559F"/>
    <w:rsid w:val="00795653"/>
    <w:rsid w:val="00795B78"/>
    <w:rsid w:val="0079604C"/>
    <w:rsid w:val="007962C5"/>
    <w:rsid w:val="00796748"/>
    <w:rsid w:val="00796752"/>
    <w:rsid w:val="00796D84"/>
    <w:rsid w:val="00796F41"/>
    <w:rsid w:val="007973D6"/>
    <w:rsid w:val="00797402"/>
    <w:rsid w:val="007A06A1"/>
    <w:rsid w:val="007A08B3"/>
    <w:rsid w:val="007A0BFF"/>
    <w:rsid w:val="007A0D33"/>
    <w:rsid w:val="007A0EB0"/>
    <w:rsid w:val="007A1508"/>
    <w:rsid w:val="007A1999"/>
    <w:rsid w:val="007A1A70"/>
    <w:rsid w:val="007A1F9C"/>
    <w:rsid w:val="007A214B"/>
    <w:rsid w:val="007A2203"/>
    <w:rsid w:val="007A371A"/>
    <w:rsid w:val="007A3CD1"/>
    <w:rsid w:val="007A3EF0"/>
    <w:rsid w:val="007A4336"/>
    <w:rsid w:val="007A49D0"/>
    <w:rsid w:val="007A533B"/>
    <w:rsid w:val="007A5503"/>
    <w:rsid w:val="007A576B"/>
    <w:rsid w:val="007A58D2"/>
    <w:rsid w:val="007A605D"/>
    <w:rsid w:val="007A612D"/>
    <w:rsid w:val="007A62DB"/>
    <w:rsid w:val="007A7912"/>
    <w:rsid w:val="007A79C3"/>
    <w:rsid w:val="007A7C31"/>
    <w:rsid w:val="007A7EB0"/>
    <w:rsid w:val="007B01BC"/>
    <w:rsid w:val="007B0548"/>
    <w:rsid w:val="007B0866"/>
    <w:rsid w:val="007B08E2"/>
    <w:rsid w:val="007B0956"/>
    <w:rsid w:val="007B0A77"/>
    <w:rsid w:val="007B1324"/>
    <w:rsid w:val="007B16FD"/>
    <w:rsid w:val="007B1806"/>
    <w:rsid w:val="007B1A0C"/>
    <w:rsid w:val="007B1A42"/>
    <w:rsid w:val="007B1B85"/>
    <w:rsid w:val="007B1E82"/>
    <w:rsid w:val="007B24B4"/>
    <w:rsid w:val="007B27BA"/>
    <w:rsid w:val="007B2A71"/>
    <w:rsid w:val="007B2EC3"/>
    <w:rsid w:val="007B30FD"/>
    <w:rsid w:val="007B4089"/>
    <w:rsid w:val="007B416D"/>
    <w:rsid w:val="007B429A"/>
    <w:rsid w:val="007B4884"/>
    <w:rsid w:val="007B4E59"/>
    <w:rsid w:val="007B51BE"/>
    <w:rsid w:val="007B527F"/>
    <w:rsid w:val="007B5CE1"/>
    <w:rsid w:val="007B63EE"/>
    <w:rsid w:val="007B6F42"/>
    <w:rsid w:val="007B710C"/>
    <w:rsid w:val="007B7115"/>
    <w:rsid w:val="007B7235"/>
    <w:rsid w:val="007B7288"/>
    <w:rsid w:val="007B74A7"/>
    <w:rsid w:val="007B7732"/>
    <w:rsid w:val="007B775C"/>
    <w:rsid w:val="007B7B10"/>
    <w:rsid w:val="007C01F9"/>
    <w:rsid w:val="007C020D"/>
    <w:rsid w:val="007C05C5"/>
    <w:rsid w:val="007C062F"/>
    <w:rsid w:val="007C1336"/>
    <w:rsid w:val="007C15AA"/>
    <w:rsid w:val="007C19AB"/>
    <w:rsid w:val="007C1B6C"/>
    <w:rsid w:val="007C1E24"/>
    <w:rsid w:val="007C1E3D"/>
    <w:rsid w:val="007C1EE1"/>
    <w:rsid w:val="007C1F39"/>
    <w:rsid w:val="007C2228"/>
    <w:rsid w:val="007C2ADF"/>
    <w:rsid w:val="007C2B84"/>
    <w:rsid w:val="007C2D82"/>
    <w:rsid w:val="007C2E68"/>
    <w:rsid w:val="007C35D4"/>
    <w:rsid w:val="007C3DA4"/>
    <w:rsid w:val="007C3E10"/>
    <w:rsid w:val="007C44B0"/>
    <w:rsid w:val="007C4C60"/>
    <w:rsid w:val="007C4E8E"/>
    <w:rsid w:val="007C4ECE"/>
    <w:rsid w:val="007C544C"/>
    <w:rsid w:val="007C574B"/>
    <w:rsid w:val="007C5D08"/>
    <w:rsid w:val="007C5F74"/>
    <w:rsid w:val="007C60AC"/>
    <w:rsid w:val="007C66DC"/>
    <w:rsid w:val="007C6BC1"/>
    <w:rsid w:val="007C6C0A"/>
    <w:rsid w:val="007C6C86"/>
    <w:rsid w:val="007C7F48"/>
    <w:rsid w:val="007D001C"/>
    <w:rsid w:val="007D0198"/>
    <w:rsid w:val="007D0481"/>
    <w:rsid w:val="007D069C"/>
    <w:rsid w:val="007D0C50"/>
    <w:rsid w:val="007D1262"/>
    <w:rsid w:val="007D1633"/>
    <w:rsid w:val="007D17B6"/>
    <w:rsid w:val="007D18B8"/>
    <w:rsid w:val="007D1AFD"/>
    <w:rsid w:val="007D1C43"/>
    <w:rsid w:val="007D2462"/>
    <w:rsid w:val="007D24AA"/>
    <w:rsid w:val="007D27E1"/>
    <w:rsid w:val="007D2B27"/>
    <w:rsid w:val="007D43EF"/>
    <w:rsid w:val="007D4578"/>
    <w:rsid w:val="007D51F8"/>
    <w:rsid w:val="007D546D"/>
    <w:rsid w:val="007D6173"/>
    <w:rsid w:val="007D6660"/>
    <w:rsid w:val="007D7723"/>
    <w:rsid w:val="007D77A0"/>
    <w:rsid w:val="007D7D00"/>
    <w:rsid w:val="007D7D85"/>
    <w:rsid w:val="007E03C7"/>
    <w:rsid w:val="007E075F"/>
    <w:rsid w:val="007E0958"/>
    <w:rsid w:val="007E0B9C"/>
    <w:rsid w:val="007E1225"/>
    <w:rsid w:val="007E1A99"/>
    <w:rsid w:val="007E22C2"/>
    <w:rsid w:val="007E24CB"/>
    <w:rsid w:val="007E28D4"/>
    <w:rsid w:val="007E31C0"/>
    <w:rsid w:val="007E32CA"/>
    <w:rsid w:val="007E3454"/>
    <w:rsid w:val="007E355C"/>
    <w:rsid w:val="007E35E0"/>
    <w:rsid w:val="007E3641"/>
    <w:rsid w:val="007E3936"/>
    <w:rsid w:val="007E3BA1"/>
    <w:rsid w:val="007E3C1A"/>
    <w:rsid w:val="007E43D7"/>
    <w:rsid w:val="007E4493"/>
    <w:rsid w:val="007E44D0"/>
    <w:rsid w:val="007E4812"/>
    <w:rsid w:val="007E4CCE"/>
    <w:rsid w:val="007E517E"/>
    <w:rsid w:val="007E5264"/>
    <w:rsid w:val="007E5351"/>
    <w:rsid w:val="007E5513"/>
    <w:rsid w:val="007E57FA"/>
    <w:rsid w:val="007E58FF"/>
    <w:rsid w:val="007E5913"/>
    <w:rsid w:val="007E59A0"/>
    <w:rsid w:val="007E5CEB"/>
    <w:rsid w:val="007E6269"/>
    <w:rsid w:val="007E6331"/>
    <w:rsid w:val="007E6FB8"/>
    <w:rsid w:val="007E6FD4"/>
    <w:rsid w:val="007E73D4"/>
    <w:rsid w:val="007E7720"/>
    <w:rsid w:val="007E7A39"/>
    <w:rsid w:val="007E7C47"/>
    <w:rsid w:val="007F0541"/>
    <w:rsid w:val="007F05A7"/>
    <w:rsid w:val="007F0F0C"/>
    <w:rsid w:val="007F127E"/>
    <w:rsid w:val="007F1388"/>
    <w:rsid w:val="007F1392"/>
    <w:rsid w:val="007F1632"/>
    <w:rsid w:val="007F188F"/>
    <w:rsid w:val="007F3334"/>
    <w:rsid w:val="007F39A0"/>
    <w:rsid w:val="007F3C30"/>
    <w:rsid w:val="007F4145"/>
    <w:rsid w:val="007F4393"/>
    <w:rsid w:val="007F43CB"/>
    <w:rsid w:val="007F44B1"/>
    <w:rsid w:val="007F455F"/>
    <w:rsid w:val="007F4599"/>
    <w:rsid w:val="007F466D"/>
    <w:rsid w:val="007F4D46"/>
    <w:rsid w:val="007F50DB"/>
    <w:rsid w:val="007F519D"/>
    <w:rsid w:val="007F545B"/>
    <w:rsid w:val="007F66C7"/>
    <w:rsid w:val="007F7318"/>
    <w:rsid w:val="007F76D4"/>
    <w:rsid w:val="007F7732"/>
    <w:rsid w:val="007F7959"/>
    <w:rsid w:val="007F7DF9"/>
    <w:rsid w:val="0080015E"/>
    <w:rsid w:val="0080086F"/>
    <w:rsid w:val="008010E0"/>
    <w:rsid w:val="008017D5"/>
    <w:rsid w:val="00802241"/>
    <w:rsid w:val="00802274"/>
    <w:rsid w:val="00802661"/>
    <w:rsid w:val="00802FCF"/>
    <w:rsid w:val="008033E0"/>
    <w:rsid w:val="008035CE"/>
    <w:rsid w:val="00803EE8"/>
    <w:rsid w:val="00803FC7"/>
    <w:rsid w:val="008047AD"/>
    <w:rsid w:val="008048D7"/>
    <w:rsid w:val="00804D2C"/>
    <w:rsid w:val="00804D31"/>
    <w:rsid w:val="008057E4"/>
    <w:rsid w:val="00806248"/>
    <w:rsid w:val="0080656E"/>
    <w:rsid w:val="008065F4"/>
    <w:rsid w:val="00806752"/>
    <w:rsid w:val="008067F5"/>
    <w:rsid w:val="00806C87"/>
    <w:rsid w:val="00806CC0"/>
    <w:rsid w:val="0080721E"/>
    <w:rsid w:val="008078FE"/>
    <w:rsid w:val="00807CD5"/>
    <w:rsid w:val="00807D1F"/>
    <w:rsid w:val="00810682"/>
    <w:rsid w:val="008107C9"/>
    <w:rsid w:val="00810C1A"/>
    <w:rsid w:val="00810CD6"/>
    <w:rsid w:val="00811E84"/>
    <w:rsid w:val="00811FD1"/>
    <w:rsid w:val="0081297B"/>
    <w:rsid w:val="0081446F"/>
    <w:rsid w:val="008148F0"/>
    <w:rsid w:val="00814C9B"/>
    <w:rsid w:val="00814D33"/>
    <w:rsid w:val="00815231"/>
    <w:rsid w:val="008157D0"/>
    <w:rsid w:val="00815C7A"/>
    <w:rsid w:val="00815D0C"/>
    <w:rsid w:val="00816776"/>
    <w:rsid w:val="0081762B"/>
    <w:rsid w:val="00817E6D"/>
    <w:rsid w:val="008200BD"/>
    <w:rsid w:val="008202E6"/>
    <w:rsid w:val="0082071B"/>
    <w:rsid w:val="008207A7"/>
    <w:rsid w:val="008207FC"/>
    <w:rsid w:val="0082092F"/>
    <w:rsid w:val="00820BB2"/>
    <w:rsid w:val="0082102C"/>
    <w:rsid w:val="008210BA"/>
    <w:rsid w:val="0082172C"/>
    <w:rsid w:val="008221C9"/>
    <w:rsid w:val="00822804"/>
    <w:rsid w:val="00822C55"/>
    <w:rsid w:val="00822C5F"/>
    <w:rsid w:val="00822CE9"/>
    <w:rsid w:val="00822EB4"/>
    <w:rsid w:val="008230CD"/>
    <w:rsid w:val="0082340E"/>
    <w:rsid w:val="00823981"/>
    <w:rsid w:val="00823B83"/>
    <w:rsid w:val="00823D46"/>
    <w:rsid w:val="0082440E"/>
    <w:rsid w:val="00824695"/>
    <w:rsid w:val="00824B19"/>
    <w:rsid w:val="00825831"/>
    <w:rsid w:val="0082651D"/>
    <w:rsid w:val="0082671E"/>
    <w:rsid w:val="00826ED1"/>
    <w:rsid w:val="008270E1"/>
    <w:rsid w:val="00830279"/>
    <w:rsid w:val="008303FF"/>
    <w:rsid w:val="008311EE"/>
    <w:rsid w:val="0083139D"/>
    <w:rsid w:val="00831557"/>
    <w:rsid w:val="00831653"/>
    <w:rsid w:val="0083181C"/>
    <w:rsid w:val="008318A7"/>
    <w:rsid w:val="00831C4F"/>
    <w:rsid w:val="00831ED8"/>
    <w:rsid w:val="008324DD"/>
    <w:rsid w:val="008325EC"/>
    <w:rsid w:val="0083278D"/>
    <w:rsid w:val="00833C89"/>
    <w:rsid w:val="00834251"/>
    <w:rsid w:val="00834360"/>
    <w:rsid w:val="00834B64"/>
    <w:rsid w:val="00834CA1"/>
    <w:rsid w:val="00834DE2"/>
    <w:rsid w:val="008351DC"/>
    <w:rsid w:val="00835395"/>
    <w:rsid w:val="00835670"/>
    <w:rsid w:val="0083583C"/>
    <w:rsid w:val="00835901"/>
    <w:rsid w:val="00835BC0"/>
    <w:rsid w:val="00835BDF"/>
    <w:rsid w:val="00835C0A"/>
    <w:rsid w:val="008362E2"/>
    <w:rsid w:val="00837183"/>
    <w:rsid w:val="008377FC"/>
    <w:rsid w:val="00837F00"/>
    <w:rsid w:val="00840979"/>
    <w:rsid w:val="00840B78"/>
    <w:rsid w:val="00840E18"/>
    <w:rsid w:val="00840F78"/>
    <w:rsid w:val="0084128F"/>
    <w:rsid w:val="00841525"/>
    <w:rsid w:val="00841B15"/>
    <w:rsid w:val="00841F92"/>
    <w:rsid w:val="008424DF"/>
    <w:rsid w:val="0084255A"/>
    <w:rsid w:val="008426BB"/>
    <w:rsid w:val="00842C85"/>
    <w:rsid w:val="00842F3E"/>
    <w:rsid w:val="0084316D"/>
    <w:rsid w:val="00843280"/>
    <w:rsid w:val="008434EC"/>
    <w:rsid w:val="00843CF7"/>
    <w:rsid w:val="00843DEA"/>
    <w:rsid w:val="0084430C"/>
    <w:rsid w:val="008449E0"/>
    <w:rsid w:val="0084522F"/>
    <w:rsid w:val="00845493"/>
    <w:rsid w:val="00845740"/>
    <w:rsid w:val="00845758"/>
    <w:rsid w:val="008458D2"/>
    <w:rsid w:val="008459E2"/>
    <w:rsid w:val="00845B4E"/>
    <w:rsid w:val="00845CA8"/>
    <w:rsid w:val="008464BD"/>
    <w:rsid w:val="0084674C"/>
    <w:rsid w:val="008468F3"/>
    <w:rsid w:val="00846A59"/>
    <w:rsid w:val="008472F8"/>
    <w:rsid w:val="008477DB"/>
    <w:rsid w:val="00847B82"/>
    <w:rsid w:val="00847C21"/>
    <w:rsid w:val="00847F2E"/>
    <w:rsid w:val="00847FEE"/>
    <w:rsid w:val="00850B38"/>
    <w:rsid w:val="008511D1"/>
    <w:rsid w:val="008511E4"/>
    <w:rsid w:val="0085191F"/>
    <w:rsid w:val="00851F5A"/>
    <w:rsid w:val="008522A1"/>
    <w:rsid w:val="0085256F"/>
    <w:rsid w:val="00852582"/>
    <w:rsid w:val="00852CA2"/>
    <w:rsid w:val="00852D55"/>
    <w:rsid w:val="008531EE"/>
    <w:rsid w:val="00853564"/>
    <w:rsid w:val="00853DA9"/>
    <w:rsid w:val="0085409F"/>
    <w:rsid w:val="0085460C"/>
    <w:rsid w:val="00854921"/>
    <w:rsid w:val="008550EF"/>
    <w:rsid w:val="008557EE"/>
    <w:rsid w:val="008560D2"/>
    <w:rsid w:val="0085631C"/>
    <w:rsid w:val="00856484"/>
    <w:rsid w:val="00856E12"/>
    <w:rsid w:val="00856EDB"/>
    <w:rsid w:val="00856F3F"/>
    <w:rsid w:val="008571C2"/>
    <w:rsid w:val="0085738D"/>
    <w:rsid w:val="008574C9"/>
    <w:rsid w:val="00857CAE"/>
    <w:rsid w:val="00860316"/>
    <w:rsid w:val="00860AC6"/>
    <w:rsid w:val="008623F0"/>
    <w:rsid w:val="008630E2"/>
    <w:rsid w:val="008631C7"/>
    <w:rsid w:val="008638B9"/>
    <w:rsid w:val="00863FB7"/>
    <w:rsid w:val="0086416D"/>
    <w:rsid w:val="0086428C"/>
    <w:rsid w:val="00864F0A"/>
    <w:rsid w:val="0086652F"/>
    <w:rsid w:val="0086681E"/>
    <w:rsid w:val="00866A73"/>
    <w:rsid w:val="008675AE"/>
    <w:rsid w:val="008675D2"/>
    <w:rsid w:val="0086764A"/>
    <w:rsid w:val="0086767C"/>
    <w:rsid w:val="0086770B"/>
    <w:rsid w:val="00867D4B"/>
    <w:rsid w:val="00867D5D"/>
    <w:rsid w:val="00870266"/>
    <w:rsid w:val="008703CC"/>
    <w:rsid w:val="00871010"/>
    <w:rsid w:val="0087151A"/>
    <w:rsid w:val="00871961"/>
    <w:rsid w:val="0087204F"/>
    <w:rsid w:val="00872096"/>
    <w:rsid w:val="00872718"/>
    <w:rsid w:val="00872804"/>
    <w:rsid w:val="00872A71"/>
    <w:rsid w:val="00872D8C"/>
    <w:rsid w:val="00872EE9"/>
    <w:rsid w:val="008730EF"/>
    <w:rsid w:val="00873205"/>
    <w:rsid w:val="008733B9"/>
    <w:rsid w:val="008739B7"/>
    <w:rsid w:val="00873EF3"/>
    <w:rsid w:val="008742CE"/>
    <w:rsid w:val="00874366"/>
    <w:rsid w:val="00874598"/>
    <w:rsid w:val="00874812"/>
    <w:rsid w:val="00874E8C"/>
    <w:rsid w:val="00874FD1"/>
    <w:rsid w:val="0087518F"/>
    <w:rsid w:val="008756C2"/>
    <w:rsid w:val="00875D9B"/>
    <w:rsid w:val="00875EBD"/>
    <w:rsid w:val="00875FD0"/>
    <w:rsid w:val="008763F6"/>
    <w:rsid w:val="0087651F"/>
    <w:rsid w:val="00876888"/>
    <w:rsid w:val="0087728C"/>
    <w:rsid w:val="008772AB"/>
    <w:rsid w:val="008804FC"/>
    <w:rsid w:val="008806EB"/>
    <w:rsid w:val="0088076A"/>
    <w:rsid w:val="00880D3D"/>
    <w:rsid w:val="00880F92"/>
    <w:rsid w:val="00880FC8"/>
    <w:rsid w:val="00881C91"/>
    <w:rsid w:val="00881C97"/>
    <w:rsid w:val="00881C9D"/>
    <w:rsid w:val="00882255"/>
    <w:rsid w:val="00882E1B"/>
    <w:rsid w:val="00882FE0"/>
    <w:rsid w:val="00883977"/>
    <w:rsid w:val="00883A0E"/>
    <w:rsid w:val="008844A5"/>
    <w:rsid w:val="00884770"/>
    <w:rsid w:val="008847B5"/>
    <w:rsid w:val="00884E8F"/>
    <w:rsid w:val="008854DA"/>
    <w:rsid w:val="008864DE"/>
    <w:rsid w:val="008867D3"/>
    <w:rsid w:val="00886909"/>
    <w:rsid w:val="00887248"/>
    <w:rsid w:val="008874A0"/>
    <w:rsid w:val="008875E2"/>
    <w:rsid w:val="008877C3"/>
    <w:rsid w:val="00887B2B"/>
    <w:rsid w:val="00887DC1"/>
    <w:rsid w:val="00890925"/>
    <w:rsid w:val="00890F5C"/>
    <w:rsid w:val="0089141B"/>
    <w:rsid w:val="00891661"/>
    <w:rsid w:val="00891AEC"/>
    <w:rsid w:val="00891C4A"/>
    <w:rsid w:val="00891E1D"/>
    <w:rsid w:val="0089200B"/>
    <w:rsid w:val="008920FE"/>
    <w:rsid w:val="00892191"/>
    <w:rsid w:val="00892E10"/>
    <w:rsid w:val="00892FCB"/>
    <w:rsid w:val="008931BC"/>
    <w:rsid w:val="0089326C"/>
    <w:rsid w:val="00893606"/>
    <w:rsid w:val="008936C6"/>
    <w:rsid w:val="00893A30"/>
    <w:rsid w:val="00894183"/>
    <w:rsid w:val="008943FC"/>
    <w:rsid w:val="008944F7"/>
    <w:rsid w:val="00894D28"/>
    <w:rsid w:val="0089547A"/>
    <w:rsid w:val="00895B3A"/>
    <w:rsid w:val="00895C3C"/>
    <w:rsid w:val="00896462"/>
    <w:rsid w:val="00896CE7"/>
    <w:rsid w:val="0089748A"/>
    <w:rsid w:val="0089769C"/>
    <w:rsid w:val="008A02E3"/>
    <w:rsid w:val="008A052C"/>
    <w:rsid w:val="008A05FC"/>
    <w:rsid w:val="008A08D8"/>
    <w:rsid w:val="008A0F82"/>
    <w:rsid w:val="008A1477"/>
    <w:rsid w:val="008A1694"/>
    <w:rsid w:val="008A182A"/>
    <w:rsid w:val="008A1D0B"/>
    <w:rsid w:val="008A1E1C"/>
    <w:rsid w:val="008A219A"/>
    <w:rsid w:val="008A22F2"/>
    <w:rsid w:val="008A23DF"/>
    <w:rsid w:val="008A2B37"/>
    <w:rsid w:val="008A2C09"/>
    <w:rsid w:val="008A401C"/>
    <w:rsid w:val="008A4116"/>
    <w:rsid w:val="008A4138"/>
    <w:rsid w:val="008A49D0"/>
    <w:rsid w:val="008A4A46"/>
    <w:rsid w:val="008A4BB5"/>
    <w:rsid w:val="008A4E59"/>
    <w:rsid w:val="008A543B"/>
    <w:rsid w:val="008A5BA0"/>
    <w:rsid w:val="008A5BCE"/>
    <w:rsid w:val="008A6092"/>
    <w:rsid w:val="008A613F"/>
    <w:rsid w:val="008A64FA"/>
    <w:rsid w:val="008A6909"/>
    <w:rsid w:val="008A6C55"/>
    <w:rsid w:val="008A7069"/>
    <w:rsid w:val="008A73EC"/>
    <w:rsid w:val="008A762A"/>
    <w:rsid w:val="008A7A13"/>
    <w:rsid w:val="008A7A8C"/>
    <w:rsid w:val="008B0367"/>
    <w:rsid w:val="008B0524"/>
    <w:rsid w:val="008B0712"/>
    <w:rsid w:val="008B1801"/>
    <w:rsid w:val="008B2388"/>
    <w:rsid w:val="008B2412"/>
    <w:rsid w:val="008B268D"/>
    <w:rsid w:val="008B2738"/>
    <w:rsid w:val="008B2C64"/>
    <w:rsid w:val="008B3B7B"/>
    <w:rsid w:val="008B4964"/>
    <w:rsid w:val="008B5143"/>
    <w:rsid w:val="008B5F57"/>
    <w:rsid w:val="008B6059"/>
    <w:rsid w:val="008B6188"/>
    <w:rsid w:val="008B61F2"/>
    <w:rsid w:val="008B621D"/>
    <w:rsid w:val="008B6398"/>
    <w:rsid w:val="008B656C"/>
    <w:rsid w:val="008B6699"/>
    <w:rsid w:val="008B677E"/>
    <w:rsid w:val="008B69D4"/>
    <w:rsid w:val="008B6A0E"/>
    <w:rsid w:val="008B6E5F"/>
    <w:rsid w:val="008B7059"/>
    <w:rsid w:val="008B706C"/>
    <w:rsid w:val="008B7118"/>
    <w:rsid w:val="008B71B4"/>
    <w:rsid w:val="008B74A3"/>
    <w:rsid w:val="008B7E19"/>
    <w:rsid w:val="008B7FEC"/>
    <w:rsid w:val="008C03A0"/>
    <w:rsid w:val="008C0AD6"/>
    <w:rsid w:val="008C0D9B"/>
    <w:rsid w:val="008C1502"/>
    <w:rsid w:val="008C163D"/>
    <w:rsid w:val="008C2081"/>
    <w:rsid w:val="008C22B2"/>
    <w:rsid w:val="008C28E7"/>
    <w:rsid w:val="008C2A1B"/>
    <w:rsid w:val="008C32E8"/>
    <w:rsid w:val="008C3A53"/>
    <w:rsid w:val="008C4784"/>
    <w:rsid w:val="008C494F"/>
    <w:rsid w:val="008C49DB"/>
    <w:rsid w:val="008C50EC"/>
    <w:rsid w:val="008C60BF"/>
    <w:rsid w:val="008C6116"/>
    <w:rsid w:val="008C624F"/>
    <w:rsid w:val="008C637F"/>
    <w:rsid w:val="008C667B"/>
    <w:rsid w:val="008C6848"/>
    <w:rsid w:val="008C7787"/>
    <w:rsid w:val="008D069D"/>
    <w:rsid w:val="008D09BF"/>
    <w:rsid w:val="008D0C96"/>
    <w:rsid w:val="008D10E6"/>
    <w:rsid w:val="008D13AD"/>
    <w:rsid w:val="008D1CB1"/>
    <w:rsid w:val="008D1D94"/>
    <w:rsid w:val="008D2227"/>
    <w:rsid w:val="008D225A"/>
    <w:rsid w:val="008D2503"/>
    <w:rsid w:val="008D25BB"/>
    <w:rsid w:val="008D2E55"/>
    <w:rsid w:val="008D3746"/>
    <w:rsid w:val="008D48EE"/>
    <w:rsid w:val="008D49E7"/>
    <w:rsid w:val="008D545E"/>
    <w:rsid w:val="008D555F"/>
    <w:rsid w:val="008D577E"/>
    <w:rsid w:val="008D5EA8"/>
    <w:rsid w:val="008D692A"/>
    <w:rsid w:val="008D69BA"/>
    <w:rsid w:val="008D7407"/>
    <w:rsid w:val="008D7C7A"/>
    <w:rsid w:val="008D7EE9"/>
    <w:rsid w:val="008D7F9D"/>
    <w:rsid w:val="008E0438"/>
    <w:rsid w:val="008E0E43"/>
    <w:rsid w:val="008E12E7"/>
    <w:rsid w:val="008E163B"/>
    <w:rsid w:val="008E17FD"/>
    <w:rsid w:val="008E1AE7"/>
    <w:rsid w:val="008E1C10"/>
    <w:rsid w:val="008E2050"/>
    <w:rsid w:val="008E21A9"/>
    <w:rsid w:val="008E2F0C"/>
    <w:rsid w:val="008E3124"/>
    <w:rsid w:val="008E33EF"/>
    <w:rsid w:val="008E356E"/>
    <w:rsid w:val="008E370D"/>
    <w:rsid w:val="008E3785"/>
    <w:rsid w:val="008E39FB"/>
    <w:rsid w:val="008E3A0C"/>
    <w:rsid w:val="008E4F1F"/>
    <w:rsid w:val="008E53E0"/>
    <w:rsid w:val="008E6BC6"/>
    <w:rsid w:val="008E74E9"/>
    <w:rsid w:val="008E76A9"/>
    <w:rsid w:val="008E791A"/>
    <w:rsid w:val="008E7FAC"/>
    <w:rsid w:val="008EB6B7"/>
    <w:rsid w:val="008F016F"/>
    <w:rsid w:val="008F0C2D"/>
    <w:rsid w:val="008F1581"/>
    <w:rsid w:val="008F1612"/>
    <w:rsid w:val="008F19B3"/>
    <w:rsid w:val="008F380D"/>
    <w:rsid w:val="008F3A49"/>
    <w:rsid w:val="008F3D0E"/>
    <w:rsid w:val="008F3DEF"/>
    <w:rsid w:val="008F3F2E"/>
    <w:rsid w:val="008F47D1"/>
    <w:rsid w:val="008F4938"/>
    <w:rsid w:val="008F4D21"/>
    <w:rsid w:val="008F5024"/>
    <w:rsid w:val="008F54DC"/>
    <w:rsid w:val="008F555F"/>
    <w:rsid w:val="008F5B99"/>
    <w:rsid w:val="008F5E11"/>
    <w:rsid w:val="008F6140"/>
    <w:rsid w:val="008F61A5"/>
    <w:rsid w:val="008F62E4"/>
    <w:rsid w:val="008F6A46"/>
    <w:rsid w:val="008F70D4"/>
    <w:rsid w:val="008F738B"/>
    <w:rsid w:val="008F763A"/>
    <w:rsid w:val="008F7C5B"/>
    <w:rsid w:val="008F7E3C"/>
    <w:rsid w:val="008F7E5E"/>
    <w:rsid w:val="008F7FCC"/>
    <w:rsid w:val="009004BF"/>
    <w:rsid w:val="0090098E"/>
    <w:rsid w:val="00900F76"/>
    <w:rsid w:val="00900FAC"/>
    <w:rsid w:val="0090117C"/>
    <w:rsid w:val="00901184"/>
    <w:rsid w:val="009012DC"/>
    <w:rsid w:val="00901605"/>
    <w:rsid w:val="00901C29"/>
    <w:rsid w:val="009025E6"/>
    <w:rsid w:val="00902757"/>
    <w:rsid w:val="00902E8E"/>
    <w:rsid w:val="00902FCA"/>
    <w:rsid w:val="0090307F"/>
    <w:rsid w:val="009030DC"/>
    <w:rsid w:val="009037DD"/>
    <w:rsid w:val="009039E0"/>
    <w:rsid w:val="0090423A"/>
    <w:rsid w:val="00904627"/>
    <w:rsid w:val="00904ECE"/>
    <w:rsid w:val="009055CB"/>
    <w:rsid w:val="009056B4"/>
    <w:rsid w:val="00905B94"/>
    <w:rsid w:val="00905BEB"/>
    <w:rsid w:val="00905E26"/>
    <w:rsid w:val="009063AD"/>
    <w:rsid w:val="00906C70"/>
    <w:rsid w:val="0090721C"/>
    <w:rsid w:val="00907D81"/>
    <w:rsid w:val="00910338"/>
    <w:rsid w:val="009103EB"/>
    <w:rsid w:val="00910D50"/>
    <w:rsid w:val="00910F32"/>
    <w:rsid w:val="00911158"/>
    <w:rsid w:val="009113C0"/>
    <w:rsid w:val="00911506"/>
    <w:rsid w:val="0091177E"/>
    <w:rsid w:val="00912008"/>
    <w:rsid w:val="009125D4"/>
    <w:rsid w:val="009127CF"/>
    <w:rsid w:val="00912BDB"/>
    <w:rsid w:val="00912ED8"/>
    <w:rsid w:val="009134EB"/>
    <w:rsid w:val="00913E71"/>
    <w:rsid w:val="00914198"/>
    <w:rsid w:val="00914348"/>
    <w:rsid w:val="00914972"/>
    <w:rsid w:val="00914FD6"/>
    <w:rsid w:val="009154D3"/>
    <w:rsid w:val="009155A8"/>
    <w:rsid w:val="00915D2F"/>
    <w:rsid w:val="00916534"/>
    <w:rsid w:val="00916F81"/>
    <w:rsid w:val="0091713C"/>
    <w:rsid w:val="0091754A"/>
    <w:rsid w:val="0091786A"/>
    <w:rsid w:val="00920222"/>
    <w:rsid w:val="00920814"/>
    <w:rsid w:val="00920F62"/>
    <w:rsid w:val="00921060"/>
    <w:rsid w:val="00921930"/>
    <w:rsid w:val="00921FFA"/>
    <w:rsid w:val="00922932"/>
    <w:rsid w:val="00922B36"/>
    <w:rsid w:val="00922F03"/>
    <w:rsid w:val="0092373F"/>
    <w:rsid w:val="00923AE6"/>
    <w:rsid w:val="00923D74"/>
    <w:rsid w:val="009243F0"/>
    <w:rsid w:val="00924404"/>
    <w:rsid w:val="0092460C"/>
    <w:rsid w:val="00924A32"/>
    <w:rsid w:val="00925260"/>
    <w:rsid w:val="009255F4"/>
    <w:rsid w:val="00925912"/>
    <w:rsid w:val="00925B81"/>
    <w:rsid w:val="00926456"/>
    <w:rsid w:val="00926EE2"/>
    <w:rsid w:val="00927616"/>
    <w:rsid w:val="0092771E"/>
    <w:rsid w:val="00927D56"/>
    <w:rsid w:val="00927D76"/>
    <w:rsid w:val="00927E05"/>
    <w:rsid w:val="00927FCE"/>
    <w:rsid w:val="00927FE8"/>
    <w:rsid w:val="009307BC"/>
    <w:rsid w:val="0093091E"/>
    <w:rsid w:val="00930A81"/>
    <w:rsid w:val="00930EA0"/>
    <w:rsid w:val="009316DE"/>
    <w:rsid w:val="009323E8"/>
    <w:rsid w:val="00932791"/>
    <w:rsid w:val="00932F96"/>
    <w:rsid w:val="0093314B"/>
    <w:rsid w:val="00933305"/>
    <w:rsid w:val="0093382A"/>
    <w:rsid w:val="00933875"/>
    <w:rsid w:val="00933A4D"/>
    <w:rsid w:val="0093475D"/>
    <w:rsid w:val="009347A7"/>
    <w:rsid w:val="00934B00"/>
    <w:rsid w:val="00934F68"/>
    <w:rsid w:val="00934FDC"/>
    <w:rsid w:val="009356E0"/>
    <w:rsid w:val="00935EAA"/>
    <w:rsid w:val="0093604B"/>
    <w:rsid w:val="009362EB"/>
    <w:rsid w:val="009364E8"/>
    <w:rsid w:val="009364F7"/>
    <w:rsid w:val="0093667E"/>
    <w:rsid w:val="00936A0C"/>
    <w:rsid w:val="00937342"/>
    <w:rsid w:val="00937504"/>
    <w:rsid w:val="00937620"/>
    <w:rsid w:val="00937A6F"/>
    <w:rsid w:val="00937BC9"/>
    <w:rsid w:val="00937C9A"/>
    <w:rsid w:val="00937CEE"/>
    <w:rsid w:val="00937F58"/>
    <w:rsid w:val="00940089"/>
    <w:rsid w:val="009400BF"/>
    <w:rsid w:val="009402E4"/>
    <w:rsid w:val="00940B9C"/>
    <w:rsid w:val="00940C9D"/>
    <w:rsid w:val="00940DA8"/>
    <w:rsid w:val="00941037"/>
    <w:rsid w:val="009414E6"/>
    <w:rsid w:val="009415F5"/>
    <w:rsid w:val="00941770"/>
    <w:rsid w:val="00941A04"/>
    <w:rsid w:val="00941C30"/>
    <w:rsid w:val="00941F14"/>
    <w:rsid w:val="00942155"/>
    <w:rsid w:val="00942920"/>
    <w:rsid w:val="00942B9D"/>
    <w:rsid w:val="00942FDC"/>
    <w:rsid w:val="00943DB8"/>
    <w:rsid w:val="009441A8"/>
    <w:rsid w:val="0094467F"/>
    <w:rsid w:val="00944D92"/>
    <w:rsid w:val="00945550"/>
    <w:rsid w:val="00945A9A"/>
    <w:rsid w:val="00945B88"/>
    <w:rsid w:val="0094616D"/>
    <w:rsid w:val="00947457"/>
    <w:rsid w:val="00947647"/>
    <w:rsid w:val="0094797F"/>
    <w:rsid w:val="00950079"/>
    <w:rsid w:val="00950891"/>
    <w:rsid w:val="00950DE7"/>
    <w:rsid w:val="00951375"/>
    <w:rsid w:val="00951899"/>
    <w:rsid w:val="00951F5B"/>
    <w:rsid w:val="00952732"/>
    <w:rsid w:val="0095327E"/>
    <w:rsid w:val="00953300"/>
    <w:rsid w:val="00953F17"/>
    <w:rsid w:val="009543DC"/>
    <w:rsid w:val="009545A6"/>
    <w:rsid w:val="00954708"/>
    <w:rsid w:val="00954CA4"/>
    <w:rsid w:val="009563FB"/>
    <w:rsid w:val="009565BA"/>
    <w:rsid w:val="00956BED"/>
    <w:rsid w:val="00956C4F"/>
    <w:rsid w:val="0095738F"/>
    <w:rsid w:val="009605F3"/>
    <w:rsid w:val="00960D70"/>
    <w:rsid w:val="00961AF4"/>
    <w:rsid w:val="00961C55"/>
    <w:rsid w:val="00961DBF"/>
    <w:rsid w:val="00962049"/>
    <w:rsid w:val="00962EE1"/>
    <w:rsid w:val="00962F70"/>
    <w:rsid w:val="00962FCA"/>
    <w:rsid w:val="009630AD"/>
    <w:rsid w:val="00963182"/>
    <w:rsid w:val="0096352F"/>
    <w:rsid w:val="0096354D"/>
    <w:rsid w:val="00963698"/>
    <w:rsid w:val="009640A0"/>
    <w:rsid w:val="0096425F"/>
    <w:rsid w:val="00964BB9"/>
    <w:rsid w:val="0096522D"/>
    <w:rsid w:val="0096537B"/>
    <w:rsid w:val="009656C1"/>
    <w:rsid w:val="00965CC4"/>
    <w:rsid w:val="00966287"/>
    <w:rsid w:val="00966379"/>
    <w:rsid w:val="00966BD2"/>
    <w:rsid w:val="00966BFA"/>
    <w:rsid w:val="00966C4E"/>
    <w:rsid w:val="009671DD"/>
    <w:rsid w:val="00967770"/>
    <w:rsid w:val="00967D13"/>
    <w:rsid w:val="00967F32"/>
    <w:rsid w:val="00970301"/>
    <w:rsid w:val="00970BFF"/>
    <w:rsid w:val="00970FA2"/>
    <w:rsid w:val="00971157"/>
    <w:rsid w:val="00971997"/>
    <w:rsid w:val="0097258B"/>
    <w:rsid w:val="00972951"/>
    <w:rsid w:val="00972ACD"/>
    <w:rsid w:val="009735DF"/>
    <w:rsid w:val="009748E0"/>
    <w:rsid w:val="00974968"/>
    <w:rsid w:val="00974CDA"/>
    <w:rsid w:val="00974FA1"/>
    <w:rsid w:val="00975117"/>
    <w:rsid w:val="00975242"/>
    <w:rsid w:val="009753C3"/>
    <w:rsid w:val="009762D2"/>
    <w:rsid w:val="009763E2"/>
    <w:rsid w:val="009773E5"/>
    <w:rsid w:val="00977692"/>
    <w:rsid w:val="009778FE"/>
    <w:rsid w:val="00977A6A"/>
    <w:rsid w:val="00977C0E"/>
    <w:rsid w:val="0098027F"/>
    <w:rsid w:val="00980B1F"/>
    <w:rsid w:val="00980FA6"/>
    <w:rsid w:val="0098138F"/>
    <w:rsid w:val="00981580"/>
    <w:rsid w:val="00981AF8"/>
    <w:rsid w:val="00982C79"/>
    <w:rsid w:val="00982E68"/>
    <w:rsid w:val="00982F22"/>
    <w:rsid w:val="0098317D"/>
    <w:rsid w:val="00983B60"/>
    <w:rsid w:val="00983E17"/>
    <w:rsid w:val="009841F9"/>
    <w:rsid w:val="009844F8"/>
    <w:rsid w:val="00984675"/>
    <w:rsid w:val="00984A4F"/>
    <w:rsid w:val="00984C5C"/>
    <w:rsid w:val="00985300"/>
    <w:rsid w:val="0098597F"/>
    <w:rsid w:val="00985DC0"/>
    <w:rsid w:val="00985F83"/>
    <w:rsid w:val="0098611D"/>
    <w:rsid w:val="00986EE3"/>
    <w:rsid w:val="00986F4B"/>
    <w:rsid w:val="00987081"/>
    <w:rsid w:val="00987120"/>
    <w:rsid w:val="0098715B"/>
    <w:rsid w:val="0098795B"/>
    <w:rsid w:val="00987AAB"/>
    <w:rsid w:val="0099001A"/>
    <w:rsid w:val="0099069B"/>
    <w:rsid w:val="009907DD"/>
    <w:rsid w:val="009907F5"/>
    <w:rsid w:val="009908A3"/>
    <w:rsid w:val="00990A61"/>
    <w:rsid w:val="00991058"/>
    <w:rsid w:val="009912F3"/>
    <w:rsid w:val="00991CE6"/>
    <w:rsid w:val="00992452"/>
    <w:rsid w:val="009925DB"/>
    <w:rsid w:val="00992BAE"/>
    <w:rsid w:val="00992BBD"/>
    <w:rsid w:val="00993181"/>
    <w:rsid w:val="009937E0"/>
    <w:rsid w:val="00993C0C"/>
    <w:rsid w:val="00993EE9"/>
    <w:rsid w:val="0099422E"/>
    <w:rsid w:val="00994BC8"/>
    <w:rsid w:val="009950DC"/>
    <w:rsid w:val="009951CB"/>
    <w:rsid w:val="00995484"/>
    <w:rsid w:val="0099559F"/>
    <w:rsid w:val="009956A2"/>
    <w:rsid w:val="009956F1"/>
    <w:rsid w:val="0099583F"/>
    <w:rsid w:val="00995B96"/>
    <w:rsid w:val="00995CDF"/>
    <w:rsid w:val="00995DC8"/>
    <w:rsid w:val="00996ABA"/>
    <w:rsid w:val="009971A6"/>
    <w:rsid w:val="00997BF3"/>
    <w:rsid w:val="009A0011"/>
    <w:rsid w:val="009A04F5"/>
    <w:rsid w:val="009A0531"/>
    <w:rsid w:val="009A0853"/>
    <w:rsid w:val="009A0DEF"/>
    <w:rsid w:val="009A0DF4"/>
    <w:rsid w:val="009A136E"/>
    <w:rsid w:val="009A19FA"/>
    <w:rsid w:val="009A1EC8"/>
    <w:rsid w:val="009A2175"/>
    <w:rsid w:val="009A3025"/>
    <w:rsid w:val="009A38F1"/>
    <w:rsid w:val="009A441D"/>
    <w:rsid w:val="009A4B4D"/>
    <w:rsid w:val="009A4B79"/>
    <w:rsid w:val="009A4D97"/>
    <w:rsid w:val="009A50F5"/>
    <w:rsid w:val="009A5106"/>
    <w:rsid w:val="009A55F3"/>
    <w:rsid w:val="009A5723"/>
    <w:rsid w:val="009A5A5D"/>
    <w:rsid w:val="009A610F"/>
    <w:rsid w:val="009A6721"/>
    <w:rsid w:val="009A6832"/>
    <w:rsid w:val="009A694E"/>
    <w:rsid w:val="009A7AF7"/>
    <w:rsid w:val="009B008C"/>
    <w:rsid w:val="009B0359"/>
    <w:rsid w:val="009B0423"/>
    <w:rsid w:val="009B09AF"/>
    <w:rsid w:val="009B17CC"/>
    <w:rsid w:val="009B1C73"/>
    <w:rsid w:val="009B1DB5"/>
    <w:rsid w:val="009B2057"/>
    <w:rsid w:val="009B243D"/>
    <w:rsid w:val="009B2C3C"/>
    <w:rsid w:val="009B2CC0"/>
    <w:rsid w:val="009B413D"/>
    <w:rsid w:val="009B4F5C"/>
    <w:rsid w:val="009B5986"/>
    <w:rsid w:val="009B5DCE"/>
    <w:rsid w:val="009B6317"/>
    <w:rsid w:val="009B6378"/>
    <w:rsid w:val="009B63B3"/>
    <w:rsid w:val="009B6486"/>
    <w:rsid w:val="009B67E4"/>
    <w:rsid w:val="009B731A"/>
    <w:rsid w:val="009B7565"/>
    <w:rsid w:val="009B7773"/>
    <w:rsid w:val="009B79F1"/>
    <w:rsid w:val="009B7AE3"/>
    <w:rsid w:val="009B7D31"/>
    <w:rsid w:val="009B7D9A"/>
    <w:rsid w:val="009C002F"/>
    <w:rsid w:val="009C0245"/>
    <w:rsid w:val="009C03FA"/>
    <w:rsid w:val="009C0435"/>
    <w:rsid w:val="009C0CBC"/>
    <w:rsid w:val="009C1F3B"/>
    <w:rsid w:val="009C210B"/>
    <w:rsid w:val="009C21EA"/>
    <w:rsid w:val="009C283C"/>
    <w:rsid w:val="009C364E"/>
    <w:rsid w:val="009C4159"/>
    <w:rsid w:val="009C4202"/>
    <w:rsid w:val="009C452B"/>
    <w:rsid w:val="009C476D"/>
    <w:rsid w:val="009C47E0"/>
    <w:rsid w:val="009C4BF7"/>
    <w:rsid w:val="009C50FB"/>
    <w:rsid w:val="009C560B"/>
    <w:rsid w:val="009C5DFC"/>
    <w:rsid w:val="009C60B2"/>
    <w:rsid w:val="009C639C"/>
    <w:rsid w:val="009C6587"/>
    <w:rsid w:val="009C65CA"/>
    <w:rsid w:val="009C6B55"/>
    <w:rsid w:val="009C6DB5"/>
    <w:rsid w:val="009C6E3A"/>
    <w:rsid w:val="009C719E"/>
    <w:rsid w:val="009C729A"/>
    <w:rsid w:val="009C78F8"/>
    <w:rsid w:val="009C7BE0"/>
    <w:rsid w:val="009D0B35"/>
    <w:rsid w:val="009D1200"/>
    <w:rsid w:val="009D1A7B"/>
    <w:rsid w:val="009D1D71"/>
    <w:rsid w:val="009D2732"/>
    <w:rsid w:val="009D363A"/>
    <w:rsid w:val="009D394F"/>
    <w:rsid w:val="009D3F21"/>
    <w:rsid w:val="009D4797"/>
    <w:rsid w:val="009D4AEE"/>
    <w:rsid w:val="009D504F"/>
    <w:rsid w:val="009D5614"/>
    <w:rsid w:val="009D5A7B"/>
    <w:rsid w:val="009D5BD0"/>
    <w:rsid w:val="009D628B"/>
    <w:rsid w:val="009D639E"/>
    <w:rsid w:val="009D6516"/>
    <w:rsid w:val="009D68A2"/>
    <w:rsid w:val="009D6B33"/>
    <w:rsid w:val="009D72B5"/>
    <w:rsid w:val="009D762B"/>
    <w:rsid w:val="009D7FFD"/>
    <w:rsid w:val="009E0342"/>
    <w:rsid w:val="009E042D"/>
    <w:rsid w:val="009E0590"/>
    <w:rsid w:val="009E0B59"/>
    <w:rsid w:val="009E1859"/>
    <w:rsid w:val="009E1E3A"/>
    <w:rsid w:val="009E1FE7"/>
    <w:rsid w:val="009E25CA"/>
    <w:rsid w:val="009E2684"/>
    <w:rsid w:val="009E2919"/>
    <w:rsid w:val="009E2C3D"/>
    <w:rsid w:val="009E302C"/>
    <w:rsid w:val="009E3535"/>
    <w:rsid w:val="009E354C"/>
    <w:rsid w:val="009E4276"/>
    <w:rsid w:val="009E447F"/>
    <w:rsid w:val="009E44DB"/>
    <w:rsid w:val="009E59DC"/>
    <w:rsid w:val="009E5A5F"/>
    <w:rsid w:val="009E5B56"/>
    <w:rsid w:val="009E5C73"/>
    <w:rsid w:val="009E5FD8"/>
    <w:rsid w:val="009E68B7"/>
    <w:rsid w:val="009E6D8B"/>
    <w:rsid w:val="009E6E95"/>
    <w:rsid w:val="009E72E3"/>
    <w:rsid w:val="009E76CC"/>
    <w:rsid w:val="009F01D0"/>
    <w:rsid w:val="009F0BFD"/>
    <w:rsid w:val="009F0FA6"/>
    <w:rsid w:val="009F1BCA"/>
    <w:rsid w:val="009F1EE8"/>
    <w:rsid w:val="009F2077"/>
    <w:rsid w:val="009F282C"/>
    <w:rsid w:val="009F288E"/>
    <w:rsid w:val="009F297D"/>
    <w:rsid w:val="009F2BDF"/>
    <w:rsid w:val="009F2F93"/>
    <w:rsid w:val="009F406B"/>
    <w:rsid w:val="009F437A"/>
    <w:rsid w:val="009F43A1"/>
    <w:rsid w:val="009F43CD"/>
    <w:rsid w:val="009F476C"/>
    <w:rsid w:val="009F479B"/>
    <w:rsid w:val="009F5018"/>
    <w:rsid w:val="009F51EF"/>
    <w:rsid w:val="009F6635"/>
    <w:rsid w:val="009F6E9C"/>
    <w:rsid w:val="009F6F0F"/>
    <w:rsid w:val="009F6FD1"/>
    <w:rsid w:val="009F717D"/>
    <w:rsid w:val="009F7325"/>
    <w:rsid w:val="009F76FE"/>
    <w:rsid w:val="009F7A05"/>
    <w:rsid w:val="009F7BB3"/>
    <w:rsid w:val="009F7FE1"/>
    <w:rsid w:val="00A00217"/>
    <w:rsid w:val="00A005A0"/>
    <w:rsid w:val="00A00A5D"/>
    <w:rsid w:val="00A00AD3"/>
    <w:rsid w:val="00A00D95"/>
    <w:rsid w:val="00A00E07"/>
    <w:rsid w:val="00A00EC0"/>
    <w:rsid w:val="00A01006"/>
    <w:rsid w:val="00A0143E"/>
    <w:rsid w:val="00A014C6"/>
    <w:rsid w:val="00A0189F"/>
    <w:rsid w:val="00A023A8"/>
    <w:rsid w:val="00A024D3"/>
    <w:rsid w:val="00A02B2B"/>
    <w:rsid w:val="00A02C46"/>
    <w:rsid w:val="00A02CD0"/>
    <w:rsid w:val="00A03096"/>
    <w:rsid w:val="00A0336E"/>
    <w:rsid w:val="00A0369F"/>
    <w:rsid w:val="00A03A03"/>
    <w:rsid w:val="00A03A50"/>
    <w:rsid w:val="00A03F9D"/>
    <w:rsid w:val="00A04041"/>
    <w:rsid w:val="00A043B6"/>
    <w:rsid w:val="00A047F8"/>
    <w:rsid w:val="00A048E5"/>
    <w:rsid w:val="00A049E6"/>
    <w:rsid w:val="00A04A4A"/>
    <w:rsid w:val="00A04ABE"/>
    <w:rsid w:val="00A04B6E"/>
    <w:rsid w:val="00A04D74"/>
    <w:rsid w:val="00A062A8"/>
    <w:rsid w:val="00A06A91"/>
    <w:rsid w:val="00A0766B"/>
    <w:rsid w:val="00A07763"/>
    <w:rsid w:val="00A079C4"/>
    <w:rsid w:val="00A07D9C"/>
    <w:rsid w:val="00A07DCB"/>
    <w:rsid w:val="00A07DD5"/>
    <w:rsid w:val="00A105C1"/>
    <w:rsid w:val="00A10A26"/>
    <w:rsid w:val="00A11168"/>
    <w:rsid w:val="00A111FF"/>
    <w:rsid w:val="00A113E6"/>
    <w:rsid w:val="00A11BD3"/>
    <w:rsid w:val="00A121C3"/>
    <w:rsid w:val="00A128FE"/>
    <w:rsid w:val="00A12C17"/>
    <w:rsid w:val="00A12EAB"/>
    <w:rsid w:val="00A13DCC"/>
    <w:rsid w:val="00A13E1A"/>
    <w:rsid w:val="00A14B02"/>
    <w:rsid w:val="00A14D09"/>
    <w:rsid w:val="00A15447"/>
    <w:rsid w:val="00A15975"/>
    <w:rsid w:val="00A161DC"/>
    <w:rsid w:val="00A163CA"/>
    <w:rsid w:val="00A16A47"/>
    <w:rsid w:val="00A16E9C"/>
    <w:rsid w:val="00A16EAB"/>
    <w:rsid w:val="00A16EF0"/>
    <w:rsid w:val="00A16F5D"/>
    <w:rsid w:val="00A170B1"/>
    <w:rsid w:val="00A173CE"/>
    <w:rsid w:val="00A179EC"/>
    <w:rsid w:val="00A17A6E"/>
    <w:rsid w:val="00A17B8E"/>
    <w:rsid w:val="00A202C9"/>
    <w:rsid w:val="00A2038B"/>
    <w:rsid w:val="00A20922"/>
    <w:rsid w:val="00A209A3"/>
    <w:rsid w:val="00A209C3"/>
    <w:rsid w:val="00A20DC8"/>
    <w:rsid w:val="00A21570"/>
    <w:rsid w:val="00A215EF"/>
    <w:rsid w:val="00A2174C"/>
    <w:rsid w:val="00A21B6A"/>
    <w:rsid w:val="00A222BC"/>
    <w:rsid w:val="00A22474"/>
    <w:rsid w:val="00A22683"/>
    <w:rsid w:val="00A22830"/>
    <w:rsid w:val="00A235E6"/>
    <w:rsid w:val="00A23C50"/>
    <w:rsid w:val="00A240A2"/>
    <w:rsid w:val="00A24AF9"/>
    <w:rsid w:val="00A250A1"/>
    <w:rsid w:val="00A2548E"/>
    <w:rsid w:val="00A25991"/>
    <w:rsid w:val="00A26BF4"/>
    <w:rsid w:val="00A26C3F"/>
    <w:rsid w:val="00A271DF"/>
    <w:rsid w:val="00A276FF"/>
    <w:rsid w:val="00A2791C"/>
    <w:rsid w:val="00A27D84"/>
    <w:rsid w:val="00A30436"/>
    <w:rsid w:val="00A3061F"/>
    <w:rsid w:val="00A307B1"/>
    <w:rsid w:val="00A30D8C"/>
    <w:rsid w:val="00A30E90"/>
    <w:rsid w:val="00A31290"/>
    <w:rsid w:val="00A31717"/>
    <w:rsid w:val="00A31847"/>
    <w:rsid w:val="00A319F6"/>
    <w:rsid w:val="00A31D7D"/>
    <w:rsid w:val="00A3218F"/>
    <w:rsid w:val="00A32526"/>
    <w:rsid w:val="00A32ADA"/>
    <w:rsid w:val="00A33192"/>
    <w:rsid w:val="00A33822"/>
    <w:rsid w:val="00A345C0"/>
    <w:rsid w:val="00A346FB"/>
    <w:rsid w:val="00A3568F"/>
    <w:rsid w:val="00A36373"/>
    <w:rsid w:val="00A367E3"/>
    <w:rsid w:val="00A36BAB"/>
    <w:rsid w:val="00A37910"/>
    <w:rsid w:val="00A40F6F"/>
    <w:rsid w:val="00A4161A"/>
    <w:rsid w:val="00A4193B"/>
    <w:rsid w:val="00A4199E"/>
    <w:rsid w:val="00A425AF"/>
    <w:rsid w:val="00A42FFB"/>
    <w:rsid w:val="00A430B0"/>
    <w:rsid w:val="00A430F9"/>
    <w:rsid w:val="00A433AF"/>
    <w:rsid w:val="00A43A3E"/>
    <w:rsid w:val="00A43AAC"/>
    <w:rsid w:val="00A43DB2"/>
    <w:rsid w:val="00A43E22"/>
    <w:rsid w:val="00A441F5"/>
    <w:rsid w:val="00A44905"/>
    <w:rsid w:val="00A45112"/>
    <w:rsid w:val="00A4517D"/>
    <w:rsid w:val="00A4582E"/>
    <w:rsid w:val="00A4586B"/>
    <w:rsid w:val="00A45BB5"/>
    <w:rsid w:val="00A460AC"/>
    <w:rsid w:val="00A461CC"/>
    <w:rsid w:val="00A4635C"/>
    <w:rsid w:val="00A473A4"/>
    <w:rsid w:val="00A47E82"/>
    <w:rsid w:val="00A50147"/>
    <w:rsid w:val="00A501C9"/>
    <w:rsid w:val="00A5050C"/>
    <w:rsid w:val="00A50542"/>
    <w:rsid w:val="00A51C3D"/>
    <w:rsid w:val="00A51FF5"/>
    <w:rsid w:val="00A52608"/>
    <w:rsid w:val="00A535B5"/>
    <w:rsid w:val="00A537C3"/>
    <w:rsid w:val="00A53C20"/>
    <w:rsid w:val="00A54052"/>
    <w:rsid w:val="00A55503"/>
    <w:rsid w:val="00A5589C"/>
    <w:rsid w:val="00A55F7F"/>
    <w:rsid w:val="00A56639"/>
    <w:rsid w:val="00A569D9"/>
    <w:rsid w:val="00A57865"/>
    <w:rsid w:val="00A57CA1"/>
    <w:rsid w:val="00A57E9A"/>
    <w:rsid w:val="00A60996"/>
    <w:rsid w:val="00A61A82"/>
    <w:rsid w:val="00A61FF5"/>
    <w:rsid w:val="00A6228A"/>
    <w:rsid w:val="00A62327"/>
    <w:rsid w:val="00A627E2"/>
    <w:rsid w:val="00A6285C"/>
    <w:rsid w:val="00A62E8D"/>
    <w:rsid w:val="00A63256"/>
    <w:rsid w:val="00A63374"/>
    <w:rsid w:val="00A634A0"/>
    <w:rsid w:val="00A635A8"/>
    <w:rsid w:val="00A63637"/>
    <w:rsid w:val="00A63B1F"/>
    <w:rsid w:val="00A64077"/>
    <w:rsid w:val="00A64184"/>
    <w:rsid w:val="00A6448E"/>
    <w:rsid w:val="00A646B4"/>
    <w:rsid w:val="00A647A2"/>
    <w:rsid w:val="00A651CA"/>
    <w:rsid w:val="00A65235"/>
    <w:rsid w:val="00A652FB"/>
    <w:rsid w:val="00A65957"/>
    <w:rsid w:val="00A662DA"/>
    <w:rsid w:val="00A66358"/>
    <w:rsid w:val="00A667A2"/>
    <w:rsid w:val="00A66D5C"/>
    <w:rsid w:val="00A677B0"/>
    <w:rsid w:val="00A677ED"/>
    <w:rsid w:val="00A67DFC"/>
    <w:rsid w:val="00A70961"/>
    <w:rsid w:val="00A71313"/>
    <w:rsid w:val="00A71738"/>
    <w:rsid w:val="00A71782"/>
    <w:rsid w:val="00A71876"/>
    <w:rsid w:val="00A719B8"/>
    <w:rsid w:val="00A71F64"/>
    <w:rsid w:val="00A722EA"/>
    <w:rsid w:val="00A72524"/>
    <w:rsid w:val="00A72840"/>
    <w:rsid w:val="00A72C3A"/>
    <w:rsid w:val="00A73304"/>
    <w:rsid w:val="00A74062"/>
    <w:rsid w:val="00A74184"/>
    <w:rsid w:val="00A7458F"/>
    <w:rsid w:val="00A74C99"/>
    <w:rsid w:val="00A751A7"/>
    <w:rsid w:val="00A75B1D"/>
    <w:rsid w:val="00A75B68"/>
    <w:rsid w:val="00A75F66"/>
    <w:rsid w:val="00A75F75"/>
    <w:rsid w:val="00A76686"/>
    <w:rsid w:val="00A767CA"/>
    <w:rsid w:val="00A769F2"/>
    <w:rsid w:val="00A76F3C"/>
    <w:rsid w:val="00A776DD"/>
    <w:rsid w:val="00A77740"/>
    <w:rsid w:val="00A807C6"/>
    <w:rsid w:val="00A80FF7"/>
    <w:rsid w:val="00A81401"/>
    <w:rsid w:val="00A817BD"/>
    <w:rsid w:val="00A81C0D"/>
    <w:rsid w:val="00A81E32"/>
    <w:rsid w:val="00A825E1"/>
    <w:rsid w:val="00A825EB"/>
    <w:rsid w:val="00A8292C"/>
    <w:rsid w:val="00A82AF2"/>
    <w:rsid w:val="00A82DD6"/>
    <w:rsid w:val="00A8376C"/>
    <w:rsid w:val="00A837AD"/>
    <w:rsid w:val="00A83A7B"/>
    <w:rsid w:val="00A83A7E"/>
    <w:rsid w:val="00A8435C"/>
    <w:rsid w:val="00A846C8"/>
    <w:rsid w:val="00A84766"/>
    <w:rsid w:val="00A847BA"/>
    <w:rsid w:val="00A85023"/>
    <w:rsid w:val="00A85918"/>
    <w:rsid w:val="00A85E4B"/>
    <w:rsid w:val="00A85F6C"/>
    <w:rsid w:val="00A86071"/>
    <w:rsid w:val="00A86160"/>
    <w:rsid w:val="00A86413"/>
    <w:rsid w:val="00A86D54"/>
    <w:rsid w:val="00A86F28"/>
    <w:rsid w:val="00A86F4F"/>
    <w:rsid w:val="00A86FBC"/>
    <w:rsid w:val="00A87228"/>
    <w:rsid w:val="00A87546"/>
    <w:rsid w:val="00A87D7F"/>
    <w:rsid w:val="00A90862"/>
    <w:rsid w:val="00A90931"/>
    <w:rsid w:val="00A910DA"/>
    <w:rsid w:val="00A9129C"/>
    <w:rsid w:val="00A913F9"/>
    <w:rsid w:val="00A91902"/>
    <w:rsid w:val="00A91E06"/>
    <w:rsid w:val="00A91E4B"/>
    <w:rsid w:val="00A91E76"/>
    <w:rsid w:val="00A92529"/>
    <w:rsid w:val="00A92C13"/>
    <w:rsid w:val="00A92D81"/>
    <w:rsid w:val="00A92FAF"/>
    <w:rsid w:val="00A932FF"/>
    <w:rsid w:val="00A937FC"/>
    <w:rsid w:val="00A93FD5"/>
    <w:rsid w:val="00A94650"/>
    <w:rsid w:val="00A94C4D"/>
    <w:rsid w:val="00A952C3"/>
    <w:rsid w:val="00A959F5"/>
    <w:rsid w:val="00A95CB0"/>
    <w:rsid w:val="00A9640F"/>
    <w:rsid w:val="00A965B3"/>
    <w:rsid w:val="00A96882"/>
    <w:rsid w:val="00A969B8"/>
    <w:rsid w:val="00A96B35"/>
    <w:rsid w:val="00A96BE3"/>
    <w:rsid w:val="00A97313"/>
    <w:rsid w:val="00A97830"/>
    <w:rsid w:val="00AA05E0"/>
    <w:rsid w:val="00AA152E"/>
    <w:rsid w:val="00AA19BB"/>
    <w:rsid w:val="00AA1A71"/>
    <w:rsid w:val="00AA2310"/>
    <w:rsid w:val="00AA246C"/>
    <w:rsid w:val="00AA255D"/>
    <w:rsid w:val="00AA26C1"/>
    <w:rsid w:val="00AA299E"/>
    <w:rsid w:val="00AA2B81"/>
    <w:rsid w:val="00AA2FBB"/>
    <w:rsid w:val="00AA31E5"/>
    <w:rsid w:val="00AA3268"/>
    <w:rsid w:val="00AA489F"/>
    <w:rsid w:val="00AA4A86"/>
    <w:rsid w:val="00AA4EC1"/>
    <w:rsid w:val="00AA5C0F"/>
    <w:rsid w:val="00AA5D39"/>
    <w:rsid w:val="00AA5FF7"/>
    <w:rsid w:val="00AA62FD"/>
    <w:rsid w:val="00AA64C0"/>
    <w:rsid w:val="00AA6A59"/>
    <w:rsid w:val="00AA6C01"/>
    <w:rsid w:val="00AA73E7"/>
    <w:rsid w:val="00AA7451"/>
    <w:rsid w:val="00AA7500"/>
    <w:rsid w:val="00AA7660"/>
    <w:rsid w:val="00AA7780"/>
    <w:rsid w:val="00AA7BD4"/>
    <w:rsid w:val="00AB0462"/>
    <w:rsid w:val="00AB10CE"/>
    <w:rsid w:val="00AB1873"/>
    <w:rsid w:val="00AB1967"/>
    <w:rsid w:val="00AB1989"/>
    <w:rsid w:val="00AB202E"/>
    <w:rsid w:val="00AB2410"/>
    <w:rsid w:val="00AB2439"/>
    <w:rsid w:val="00AB2A7C"/>
    <w:rsid w:val="00AB2B73"/>
    <w:rsid w:val="00AB2EFB"/>
    <w:rsid w:val="00AB319D"/>
    <w:rsid w:val="00AB32CB"/>
    <w:rsid w:val="00AB3359"/>
    <w:rsid w:val="00AB36DA"/>
    <w:rsid w:val="00AB3927"/>
    <w:rsid w:val="00AB4C35"/>
    <w:rsid w:val="00AB5724"/>
    <w:rsid w:val="00AB5A10"/>
    <w:rsid w:val="00AB5A78"/>
    <w:rsid w:val="00AB609E"/>
    <w:rsid w:val="00AB65A1"/>
    <w:rsid w:val="00AB67B6"/>
    <w:rsid w:val="00AB702A"/>
    <w:rsid w:val="00AB70D7"/>
    <w:rsid w:val="00AB739E"/>
    <w:rsid w:val="00AB7423"/>
    <w:rsid w:val="00AB7954"/>
    <w:rsid w:val="00AB79F7"/>
    <w:rsid w:val="00AB7FAD"/>
    <w:rsid w:val="00AC1005"/>
    <w:rsid w:val="00AC124E"/>
    <w:rsid w:val="00AC12C6"/>
    <w:rsid w:val="00AC14A6"/>
    <w:rsid w:val="00AC17BA"/>
    <w:rsid w:val="00AC1914"/>
    <w:rsid w:val="00AC1A63"/>
    <w:rsid w:val="00AC1FD1"/>
    <w:rsid w:val="00AC26B2"/>
    <w:rsid w:val="00AC2775"/>
    <w:rsid w:val="00AC27B0"/>
    <w:rsid w:val="00AC2A7F"/>
    <w:rsid w:val="00AC2CF8"/>
    <w:rsid w:val="00AC375D"/>
    <w:rsid w:val="00AC3863"/>
    <w:rsid w:val="00AC3FDF"/>
    <w:rsid w:val="00AC4228"/>
    <w:rsid w:val="00AC48B9"/>
    <w:rsid w:val="00AC4A29"/>
    <w:rsid w:val="00AC5656"/>
    <w:rsid w:val="00AC579E"/>
    <w:rsid w:val="00AC5BDA"/>
    <w:rsid w:val="00AC62DC"/>
    <w:rsid w:val="00AC694E"/>
    <w:rsid w:val="00AC6ED7"/>
    <w:rsid w:val="00AC6F8C"/>
    <w:rsid w:val="00AC737D"/>
    <w:rsid w:val="00AC75A0"/>
    <w:rsid w:val="00AC7712"/>
    <w:rsid w:val="00AC7AED"/>
    <w:rsid w:val="00AD0836"/>
    <w:rsid w:val="00AD0D28"/>
    <w:rsid w:val="00AD1757"/>
    <w:rsid w:val="00AD1EBD"/>
    <w:rsid w:val="00AD1ECB"/>
    <w:rsid w:val="00AD2794"/>
    <w:rsid w:val="00AD2897"/>
    <w:rsid w:val="00AD2B67"/>
    <w:rsid w:val="00AD30A2"/>
    <w:rsid w:val="00AD30D4"/>
    <w:rsid w:val="00AD3135"/>
    <w:rsid w:val="00AD315A"/>
    <w:rsid w:val="00AD35A6"/>
    <w:rsid w:val="00AD401B"/>
    <w:rsid w:val="00AD4386"/>
    <w:rsid w:val="00AD4603"/>
    <w:rsid w:val="00AD4AEA"/>
    <w:rsid w:val="00AD4B35"/>
    <w:rsid w:val="00AD5011"/>
    <w:rsid w:val="00AD509C"/>
    <w:rsid w:val="00AD5BBE"/>
    <w:rsid w:val="00AD5CD8"/>
    <w:rsid w:val="00AD63F8"/>
    <w:rsid w:val="00AD668B"/>
    <w:rsid w:val="00AD67B2"/>
    <w:rsid w:val="00AD69AB"/>
    <w:rsid w:val="00AD6D64"/>
    <w:rsid w:val="00AD7418"/>
    <w:rsid w:val="00AD74EF"/>
    <w:rsid w:val="00AD7751"/>
    <w:rsid w:val="00AD7824"/>
    <w:rsid w:val="00AE0B09"/>
    <w:rsid w:val="00AE115A"/>
    <w:rsid w:val="00AE152F"/>
    <w:rsid w:val="00AE1782"/>
    <w:rsid w:val="00AE1B63"/>
    <w:rsid w:val="00AE1CD7"/>
    <w:rsid w:val="00AE23A6"/>
    <w:rsid w:val="00AE2880"/>
    <w:rsid w:val="00AE29C9"/>
    <w:rsid w:val="00AE29E4"/>
    <w:rsid w:val="00AE385C"/>
    <w:rsid w:val="00AE3D1E"/>
    <w:rsid w:val="00AE404E"/>
    <w:rsid w:val="00AE442D"/>
    <w:rsid w:val="00AE4687"/>
    <w:rsid w:val="00AE4BF6"/>
    <w:rsid w:val="00AE4FD0"/>
    <w:rsid w:val="00AE53D1"/>
    <w:rsid w:val="00AE554F"/>
    <w:rsid w:val="00AE5948"/>
    <w:rsid w:val="00AE5CBD"/>
    <w:rsid w:val="00AE661D"/>
    <w:rsid w:val="00AE6701"/>
    <w:rsid w:val="00AE6C68"/>
    <w:rsid w:val="00AE6F1C"/>
    <w:rsid w:val="00AE70FC"/>
    <w:rsid w:val="00AE7ADF"/>
    <w:rsid w:val="00AF06DE"/>
    <w:rsid w:val="00AF0ACE"/>
    <w:rsid w:val="00AF0C9B"/>
    <w:rsid w:val="00AF0E96"/>
    <w:rsid w:val="00AF0FCE"/>
    <w:rsid w:val="00AF1250"/>
    <w:rsid w:val="00AF16DF"/>
    <w:rsid w:val="00AF1B37"/>
    <w:rsid w:val="00AF1D3D"/>
    <w:rsid w:val="00AF1EF3"/>
    <w:rsid w:val="00AF3052"/>
    <w:rsid w:val="00AF382F"/>
    <w:rsid w:val="00AF38F1"/>
    <w:rsid w:val="00AF3D28"/>
    <w:rsid w:val="00AF3DE5"/>
    <w:rsid w:val="00AF42FB"/>
    <w:rsid w:val="00AF4402"/>
    <w:rsid w:val="00AF4500"/>
    <w:rsid w:val="00AF4549"/>
    <w:rsid w:val="00AF48DE"/>
    <w:rsid w:val="00AF48EC"/>
    <w:rsid w:val="00AF4B04"/>
    <w:rsid w:val="00AF4D3B"/>
    <w:rsid w:val="00AF4E30"/>
    <w:rsid w:val="00AF5654"/>
    <w:rsid w:val="00AF5D63"/>
    <w:rsid w:val="00AF5D73"/>
    <w:rsid w:val="00AF5E31"/>
    <w:rsid w:val="00AF5EB6"/>
    <w:rsid w:val="00AF634D"/>
    <w:rsid w:val="00AF6F23"/>
    <w:rsid w:val="00AF6F47"/>
    <w:rsid w:val="00AF71C6"/>
    <w:rsid w:val="00AF71C7"/>
    <w:rsid w:val="00AF7213"/>
    <w:rsid w:val="00AF7622"/>
    <w:rsid w:val="00B00037"/>
    <w:rsid w:val="00B013F8"/>
    <w:rsid w:val="00B0172F"/>
    <w:rsid w:val="00B01B6E"/>
    <w:rsid w:val="00B01B8C"/>
    <w:rsid w:val="00B01E28"/>
    <w:rsid w:val="00B01F13"/>
    <w:rsid w:val="00B02FDB"/>
    <w:rsid w:val="00B032EA"/>
    <w:rsid w:val="00B03623"/>
    <w:rsid w:val="00B04319"/>
    <w:rsid w:val="00B04B6A"/>
    <w:rsid w:val="00B0502F"/>
    <w:rsid w:val="00B051BF"/>
    <w:rsid w:val="00B0634A"/>
    <w:rsid w:val="00B06B42"/>
    <w:rsid w:val="00B06E69"/>
    <w:rsid w:val="00B074E1"/>
    <w:rsid w:val="00B076CA"/>
    <w:rsid w:val="00B07952"/>
    <w:rsid w:val="00B07DF0"/>
    <w:rsid w:val="00B1024F"/>
    <w:rsid w:val="00B10741"/>
    <w:rsid w:val="00B1171A"/>
    <w:rsid w:val="00B11931"/>
    <w:rsid w:val="00B11A1E"/>
    <w:rsid w:val="00B1250A"/>
    <w:rsid w:val="00B128E8"/>
    <w:rsid w:val="00B12CAC"/>
    <w:rsid w:val="00B12CE9"/>
    <w:rsid w:val="00B13003"/>
    <w:rsid w:val="00B131F9"/>
    <w:rsid w:val="00B1370B"/>
    <w:rsid w:val="00B13E5A"/>
    <w:rsid w:val="00B140DD"/>
    <w:rsid w:val="00B142C7"/>
    <w:rsid w:val="00B14713"/>
    <w:rsid w:val="00B15802"/>
    <w:rsid w:val="00B1583E"/>
    <w:rsid w:val="00B15E36"/>
    <w:rsid w:val="00B160F8"/>
    <w:rsid w:val="00B1742E"/>
    <w:rsid w:val="00B17A50"/>
    <w:rsid w:val="00B20010"/>
    <w:rsid w:val="00B20377"/>
    <w:rsid w:val="00B20B1F"/>
    <w:rsid w:val="00B211D1"/>
    <w:rsid w:val="00B21267"/>
    <w:rsid w:val="00B2141C"/>
    <w:rsid w:val="00B21471"/>
    <w:rsid w:val="00B21699"/>
    <w:rsid w:val="00B21C00"/>
    <w:rsid w:val="00B21D8C"/>
    <w:rsid w:val="00B22145"/>
    <w:rsid w:val="00B22533"/>
    <w:rsid w:val="00B22626"/>
    <w:rsid w:val="00B2270F"/>
    <w:rsid w:val="00B2275C"/>
    <w:rsid w:val="00B228D0"/>
    <w:rsid w:val="00B228EF"/>
    <w:rsid w:val="00B22E6D"/>
    <w:rsid w:val="00B22FB4"/>
    <w:rsid w:val="00B23364"/>
    <w:rsid w:val="00B233B7"/>
    <w:rsid w:val="00B23EA4"/>
    <w:rsid w:val="00B2419E"/>
    <w:rsid w:val="00B244A6"/>
    <w:rsid w:val="00B24B24"/>
    <w:rsid w:val="00B254A7"/>
    <w:rsid w:val="00B25879"/>
    <w:rsid w:val="00B2598B"/>
    <w:rsid w:val="00B26195"/>
    <w:rsid w:val="00B266AA"/>
    <w:rsid w:val="00B267B2"/>
    <w:rsid w:val="00B26E7C"/>
    <w:rsid w:val="00B26FB8"/>
    <w:rsid w:val="00B27C64"/>
    <w:rsid w:val="00B27E24"/>
    <w:rsid w:val="00B30092"/>
    <w:rsid w:val="00B30096"/>
    <w:rsid w:val="00B30221"/>
    <w:rsid w:val="00B30395"/>
    <w:rsid w:val="00B3097C"/>
    <w:rsid w:val="00B30BE5"/>
    <w:rsid w:val="00B30CEE"/>
    <w:rsid w:val="00B3102F"/>
    <w:rsid w:val="00B314C6"/>
    <w:rsid w:val="00B31504"/>
    <w:rsid w:val="00B31581"/>
    <w:rsid w:val="00B31C4D"/>
    <w:rsid w:val="00B31D6E"/>
    <w:rsid w:val="00B338AB"/>
    <w:rsid w:val="00B33F63"/>
    <w:rsid w:val="00B3431F"/>
    <w:rsid w:val="00B34440"/>
    <w:rsid w:val="00B344F7"/>
    <w:rsid w:val="00B34795"/>
    <w:rsid w:val="00B34ACC"/>
    <w:rsid w:val="00B352D2"/>
    <w:rsid w:val="00B35B7F"/>
    <w:rsid w:val="00B35B9E"/>
    <w:rsid w:val="00B36168"/>
    <w:rsid w:val="00B364D5"/>
    <w:rsid w:val="00B3657F"/>
    <w:rsid w:val="00B369A2"/>
    <w:rsid w:val="00B36ADA"/>
    <w:rsid w:val="00B36CA3"/>
    <w:rsid w:val="00B3726C"/>
    <w:rsid w:val="00B3762A"/>
    <w:rsid w:val="00B37DDE"/>
    <w:rsid w:val="00B37E3D"/>
    <w:rsid w:val="00B40594"/>
    <w:rsid w:val="00B408C0"/>
    <w:rsid w:val="00B40C7A"/>
    <w:rsid w:val="00B40F9B"/>
    <w:rsid w:val="00B41012"/>
    <w:rsid w:val="00B41131"/>
    <w:rsid w:val="00B41755"/>
    <w:rsid w:val="00B41BB1"/>
    <w:rsid w:val="00B41DED"/>
    <w:rsid w:val="00B42880"/>
    <w:rsid w:val="00B428F1"/>
    <w:rsid w:val="00B434A6"/>
    <w:rsid w:val="00B4364E"/>
    <w:rsid w:val="00B45640"/>
    <w:rsid w:val="00B45C58"/>
    <w:rsid w:val="00B46278"/>
    <w:rsid w:val="00B4628C"/>
    <w:rsid w:val="00B47135"/>
    <w:rsid w:val="00B4726B"/>
    <w:rsid w:val="00B47AA3"/>
    <w:rsid w:val="00B47EE6"/>
    <w:rsid w:val="00B5095E"/>
    <w:rsid w:val="00B51BA7"/>
    <w:rsid w:val="00B51C27"/>
    <w:rsid w:val="00B51D38"/>
    <w:rsid w:val="00B51F3E"/>
    <w:rsid w:val="00B5227B"/>
    <w:rsid w:val="00B52D28"/>
    <w:rsid w:val="00B53697"/>
    <w:rsid w:val="00B53918"/>
    <w:rsid w:val="00B548F6"/>
    <w:rsid w:val="00B54A0E"/>
    <w:rsid w:val="00B54A59"/>
    <w:rsid w:val="00B555BC"/>
    <w:rsid w:val="00B55B1D"/>
    <w:rsid w:val="00B56031"/>
    <w:rsid w:val="00B568A6"/>
    <w:rsid w:val="00B56D02"/>
    <w:rsid w:val="00B56D60"/>
    <w:rsid w:val="00B574E5"/>
    <w:rsid w:val="00B57E89"/>
    <w:rsid w:val="00B6022A"/>
    <w:rsid w:val="00B60577"/>
    <w:rsid w:val="00B60759"/>
    <w:rsid w:val="00B60BA9"/>
    <w:rsid w:val="00B60FF4"/>
    <w:rsid w:val="00B61792"/>
    <w:rsid w:val="00B61CD5"/>
    <w:rsid w:val="00B6245E"/>
    <w:rsid w:val="00B626DB"/>
    <w:rsid w:val="00B62BAC"/>
    <w:rsid w:val="00B62CBA"/>
    <w:rsid w:val="00B639D3"/>
    <w:rsid w:val="00B63BE9"/>
    <w:rsid w:val="00B643EF"/>
    <w:rsid w:val="00B646E9"/>
    <w:rsid w:val="00B6473A"/>
    <w:rsid w:val="00B64BA2"/>
    <w:rsid w:val="00B653D3"/>
    <w:rsid w:val="00B655E3"/>
    <w:rsid w:val="00B658F0"/>
    <w:rsid w:val="00B65BE9"/>
    <w:rsid w:val="00B65DA4"/>
    <w:rsid w:val="00B66307"/>
    <w:rsid w:val="00B670ED"/>
    <w:rsid w:val="00B700ED"/>
    <w:rsid w:val="00B7012A"/>
    <w:rsid w:val="00B70831"/>
    <w:rsid w:val="00B708C9"/>
    <w:rsid w:val="00B70F29"/>
    <w:rsid w:val="00B70FCA"/>
    <w:rsid w:val="00B7167F"/>
    <w:rsid w:val="00B71A69"/>
    <w:rsid w:val="00B71F41"/>
    <w:rsid w:val="00B7206F"/>
    <w:rsid w:val="00B72125"/>
    <w:rsid w:val="00B72D43"/>
    <w:rsid w:val="00B7332C"/>
    <w:rsid w:val="00B73941"/>
    <w:rsid w:val="00B7450C"/>
    <w:rsid w:val="00B745E2"/>
    <w:rsid w:val="00B756CB"/>
    <w:rsid w:val="00B75B36"/>
    <w:rsid w:val="00B76039"/>
    <w:rsid w:val="00B767EE"/>
    <w:rsid w:val="00B77089"/>
    <w:rsid w:val="00B77A3D"/>
    <w:rsid w:val="00B77A9B"/>
    <w:rsid w:val="00B77BEC"/>
    <w:rsid w:val="00B77FCC"/>
    <w:rsid w:val="00B804E0"/>
    <w:rsid w:val="00B806C4"/>
    <w:rsid w:val="00B809D8"/>
    <w:rsid w:val="00B810CB"/>
    <w:rsid w:val="00B812E1"/>
    <w:rsid w:val="00B81329"/>
    <w:rsid w:val="00B81525"/>
    <w:rsid w:val="00B81738"/>
    <w:rsid w:val="00B81852"/>
    <w:rsid w:val="00B82021"/>
    <w:rsid w:val="00B827DA"/>
    <w:rsid w:val="00B82A0C"/>
    <w:rsid w:val="00B82F64"/>
    <w:rsid w:val="00B83290"/>
    <w:rsid w:val="00B844DF"/>
    <w:rsid w:val="00B8583A"/>
    <w:rsid w:val="00B85B7C"/>
    <w:rsid w:val="00B85F62"/>
    <w:rsid w:val="00B86171"/>
    <w:rsid w:val="00B864C4"/>
    <w:rsid w:val="00B867CB"/>
    <w:rsid w:val="00B87175"/>
    <w:rsid w:val="00B874CD"/>
    <w:rsid w:val="00B877AE"/>
    <w:rsid w:val="00B87962"/>
    <w:rsid w:val="00B87EDE"/>
    <w:rsid w:val="00B90123"/>
    <w:rsid w:val="00B9017B"/>
    <w:rsid w:val="00B90552"/>
    <w:rsid w:val="00B90672"/>
    <w:rsid w:val="00B9093A"/>
    <w:rsid w:val="00B90B05"/>
    <w:rsid w:val="00B90DA4"/>
    <w:rsid w:val="00B910BD"/>
    <w:rsid w:val="00B91567"/>
    <w:rsid w:val="00B917E6"/>
    <w:rsid w:val="00B91DC7"/>
    <w:rsid w:val="00B91E9F"/>
    <w:rsid w:val="00B91EE8"/>
    <w:rsid w:val="00B91F9E"/>
    <w:rsid w:val="00B9203C"/>
    <w:rsid w:val="00B920C9"/>
    <w:rsid w:val="00B92357"/>
    <w:rsid w:val="00B92EAB"/>
    <w:rsid w:val="00B932E7"/>
    <w:rsid w:val="00B9369A"/>
    <w:rsid w:val="00B936AB"/>
    <w:rsid w:val="00B93785"/>
    <w:rsid w:val="00B93863"/>
    <w:rsid w:val="00B939EA"/>
    <w:rsid w:val="00B93CE8"/>
    <w:rsid w:val="00B94011"/>
    <w:rsid w:val="00B941EF"/>
    <w:rsid w:val="00B943CC"/>
    <w:rsid w:val="00B9457B"/>
    <w:rsid w:val="00B94590"/>
    <w:rsid w:val="00B948B5"/>
    <w:rsid w:val="00B94AAA"/>
    <w:rsid w:val="00B94B9C"/>
    <w:rsid w:val="00B9526A"/>
    <w:rsid w:val="00B95774"/>
    <w:rsid w:val="00B9637A"/>
    <w:rsid w:val="00B96397"/>
    <w:rsid w:val="00B96582"/>
    <w:rsid w:val="00B9664F"/>
    <w:rsid w:val="00B968A5"/>
    <w:rsid w:val="00B96913"/>
    <w:rsid w:val="00B96FED"/>
    <w:rsid w:val="00B974EA"/>
    <w:rsid w:val="00B9765C"/>
    <w:rsid w:val="00B979BC"/>
    <w:rsid w:val="00BA01ED"/>
    <w:rsid w:val="00BA033F"/>
    <w:rsid w:val="00BA09E3"/>
    <w:rsid w:val="00BA12D5"/>
    <w:rsid w:val="00BA1BD2"/>
    <w:rsid w:val="00BA3370"/>
    <w:rsid w:val="00BA346F"/>
    <w:rsid w:val="00BA43CB"/>
    <w:rsid w:val="00BA5274"/>
    <w:rsid w:val="00BA5628"/>
    <w:rsid w:val="00BA5693"/>
    <w:rsid w:val="00BA582C"/>
    <w:rsid w:val="00BA5A38"/>
    <w:rsid w:val="00BA61BA"/>
    <w:rsid w:val="00BA61F4"/>
    <w:rsid w:val="00BA6602"/>
    <w:rsid w:val="00BA7373"/>
    <w:rsid w:val="00BA764F"/>
    <w:rsid w:val="00BA7DF9"/>
    <w:rsid w:val="00BB0B7D"/>
    <w:rsid w:val="00BB0FF1"/>
    <w:rsid w:val="00BB19E5"/>
    <w:rsid w:val="00BB1A97"/>
    <w:rsid w:val="00BB1D46"/>
    <w:rsid w:val="00BB1F4B"/>
    <w:rsid w:val="00BB1F98"/>
    <w:rsid w:val="00BB26DE"/>
    <w:rsid w:val="00BB288D"/>
    <w:rsid w:val="00BB28D2"/>
    <w:rsid w:val="00BB3A18"/>
    <w:rsid w:val="00BB3B84"/>
    <w:rsid w:val="00BB3DE2"/>
    <w:rsid w:val="00BB4454"/>
    <w:rsid w:val="00BB4629"/>
    <w:rsid w:val="00BB53CA"/>
    <w:rsid w:val="00BB54FA"/>
    <w:rsid w:val="00BB5856"/>
    <w:rsid w:val="00BB5EE0"/>
    <w:rsid w:val="00BB619E"/>
    <w:rsid w:val="00BB62FB"/>
    <w:rsid w:val="00BB6370"/>
    <w:rsid w:val="00BB6C15"/>
    <w:rsid w:val="00BB6D2B"/>
    <w:rsid w:val="00BB70E4"/>
    <w:rsid w:val="00BB718F"/>
    <w:rsid w:val="00BB7495"/>
    <w:rsid w:val="00BB76AD"/>
    <w:rsid w:val="00BB7877"/>
    <w:rsid w:val="00BB78B7"/>
    <w:rsid w:val="00BC16F3"/>
    <w:rsid w:val="00BC1BE5"/>
    <w:rsid w:val="00BC2DD2"/>
    <w:rsid w:val="00BC2E10"/>
    <w:rsid w:val="00BC2E86"/>
    <w:rsid w:val="00BC31B6"/>
    <w:rsid w:val="00BC3314"/>
    <w:rsid w:val="00BC3A9A"/>
    <w:rsid w:val="00BC4315"/>
    <w:rsid w:val="00BC431E"/>
    <w:rsid w:val="00BC433E"/>
    <w:rsid w:val="00BC4B38"/>
    <w:rsid w:val="00BC5028"/>
    <w:rsid w:val="00BC571F"/>
    <w:rsid w:val="00BC5A55"/>
    <w:rsid w:val="00BC5C11"/>
    <w:rsid w:val="00BC5C1C"/>
    <w:rsid w:val="00BC5ED3"/>
    <w:rsid w:val="00BC748E"/>
    <w:rsid w:val="00BC7500"/>
    <w:rsid w:val="00BC75C3"/>
    <w:rsid w:val="00BC7618"/>
    <w:rsid w:val="00BC76B3"/>
    <w:rsid w:val="00BC78AC"/>
    <w:rsid w:val="00BC7C93"/>
    <w:rsid w:val="00BC7FB8"/>
    <w:rsid w:val="00BD0046"/>
    <w:rsid w:val="00BD019F"/>
    <w:rsid w:val="00BD0CEE"/>
    <w:rsid w:val="00BD1088"/>
    <w:rsid w:val="00BD1267"/>
    <w:rsid w:val="00BD12AA"/>
    <w:rsid w:val="00BD18AC"/>
    <w:rsid w:val="00BD1AC8"/>
    <w:rsid w:val="00BD23CC"/>
    <w:rsid w:val="00BD2C3E"/>
    <w:rsid w:val="00BD2E4F"/>
    <w:rsid w:val="00BD2FF1"/>
    <w:rsid w:val="00BD3215"/>
    <w:rsid w:val="00BD33A1"/>
    <w:rsid w:val="00BD3474"/>
    <w:rsid w:val="00BD375E"/>
    <w:rsid w:val="00BD3A22"/>
    <w:rsid w:val="00BD3AB1"/>
    <w:rsid w:val="00BD3BDA"/>
    <w:rsid w:val="00BD3C27"/>
    <w:rsid w:val="00BD3F38"/>
    <w:rsid w:val="00BD41FB"/>
    <w:rsid w:val="00BD433F"/>
    <w:rsid w:val="00BD453C"/>
    <w:rsid w:val="00BD4576"/>
    <w:rsid w:val="00BD4C66"/>
    <w:rsid w:val="00BD4E78"/>
    <w:rsid w:val="00BD5403"/>
    <w:rsid w:val="00BD6403"/>
    <w:rsid w:val="00BD6E30"/>
    <w:rsid w:val="00BD7324"/>
    <w:rsid w:val="00BD79AC"/>
    <w:rsid w:val="00BD7A25"/>
    <w:rsid w:val="00BD7DB5"/>
    <w:rsid w:val="00BD7F20"/>
    <w:rsid w:val="00BD7F9D"/>
    <w:rsid w:val="00BE0318"/>
    <w:rsid w:val="00BE03B2"/>
    <w:rsid w:val="00BE0677"/>
    <w:rsid w:val="00BE0679"/>
    <w:rsid w:val="00BE18BF"/>
    <w:rsid w:val="00BE1AD2"/>
    <w:rsid w:val="00BE1D13"/>
    <w:rsid w:val="00BE1D95"/>
    <w:rsid w:val="00BE1E1F"/>
    <w:rsid w:val="00BE1E96"/>
    <w:rsid w:val="00BE23B5"/>
    <w:rsid w:val="00BE2A73"/>
    <w:rsid w:val="00BE3036"/>
    <w:rsid w:val="00BE3259"/>
    <w:rsid w:val="00BE35DC"/>
    <w:rsid w:val="00BE40AE"/>
    <w:rsid w:val="00BE4261"/>
    <w:rsid w:val="00BE4376"/>
    <w:rsid w:val="00BE49EE"/>
    <w:rsid w:val="00BE4A00"/>
    <w:rsid w:val="00BE4C71"/>
    <w:rsid w:val="00BE52B5"/>
    <w:rsid w:val="00BE5716"/>
    <w:rsid w:val="00BE69BF"/>
    <w:rsid w:val="00BE6FAD"/>
    <w:rsid w:val="00BE7188"/>
    <w:rsid w:val="00BE7B6F"/>
    <w:rsid w:val="00BF0609"/>
    <w:rsid w:val="00BF18CB"/>
    <w:rsid w:val="00BF2487"/>
    <w:rsid w:val="00BF24B6"/>
    <w:rsid w:val="00BF2BE2"/>
    <w:rsid w:val="00BF2F16"/>
    <w:rsid w:val="00BF31CE"/>
    <w:rsid w:val="00BF3482"/>
    <w:rsid w:val="00BF369C"/>
    <w:rsid w:val="00BF3D2A"/>
    <w:rsid w:val="00BF5102"/>
    <w:rsid w:val="00BF527C"/>
    <w:rsid w:val="00BF52CB"/>
    <w:rsid w:val="00BF52EA"/>
    <w:rsid w:val="00BF535C"/>
    <w:rsid w:val="00BF5C23"/>
    <w:rsid w:val="00BF6571"/>
    <w:rsid w:val="00BF679B"/>
    <w:rsid w:val="00BF6FF7"/>
    <w:rsid w:val="00BF7297"/>
    <w:rsid w:val="00BF73A4"/>
    <w:rsid w:val="00C002B4"/>
    <w:rsid w:val="00C00F63"/>
    <w:rsid w:val="00C014C1"/>
    <w:rsid w:val="00C0179A"/>
    <w:rsid w:val="00C02243"/>
    <w:rsid w:val="00C02357"/>
    <w:rsid w:val="00C02946"/>
    <w:rsid w:val="00C02A72"/>
    <w:rsid w:val="00C02C7A"/>
    <w:rsid w:val="00C02F81"/>
    <w:rsid w:val="00C03437"/>
    <w:rsid w:val="00C03625"/>
    <w:rsid w:val="00C03F99"/>
    <w:rsid w:val="00C0422E"/>
    <w:rsid w:val="00C043D1"/>
    <w:rsid w:val="00C04F88"/>
    <w:rsid w:val="00C0502B"/>
    <w:rsid w:val="00C051D6"/>
    <w:rsid w:val="00C056D2"/>
    <w:rsid w:val="00C0583A"/>
    <w:rsid w:val="00C0592D"/>
    <w:rsid w:val="00C059DD"/>
    <w:rsid w:val="00C05A4A"/>
    <w:rsid w:val="00C05B5F"/>
    <w:rsid w:val="00C06570"/>
    <w:rsid w:val="00C0661A"/>
    <w:rsid w:val="00C0692B"/>
    <w:rsid w:val="00C10643"/>
    <w:rsid w:val="00C108BA"/>
    <w:rsid w:val="00C10A98"/>
    <w:rsid w:val="00C10E0C"/>
    <w:rsid w:val="00C11782"/>
    <w:rsid w:val="00C11E87"/>
    <w:rsid w:val="00C1225A"/>
    <w:rsid w:val="00C129A8"/>
    <w:rsid w:val="00C12D18"/>
    <w:rsid w:val="00C13434"/>
    <w:rsid w:val="00C139A4"/>
    <w:rsid w:val="00C13A68"/>
    <w:rsid w:val="00C13AF0"/>
    <w:rsid w:val="00C144E7"/>
    <w:rsid w:val="00C14AC1"/>
    <w:rsid w:val="00C14EAE"/>
    <w:rsid w:val="00C14F67"/>
    <w:rsid w:val="00C15A2B"/>
    <w:rsid w:val="00C16508"/>
    <w:rsid w:val="00C16563"/>
    <w:rsid w:val="00C16A7E"/>
    <w:rsid w:val="00C16AC8"/>
    <w:rsid w:val="00C16C70"/>
    <w:rsid w:val="00C16D40"/>
    <w:rsid w:val="00C1714B"/>
    <w:rsid w:val="00C17925"/>
    <w:rsid w:val="00C20636"/>
    <w:rsid w:val="00C20930"/>
    <w:rsid w:val="00C20AA7"/>
    <w:rsid w:val="00C20F0F"/>
    <w:rsid w:val="00C20FF5"/>
    <w:rsid w:val="00C213F1"/>
    <w:rsid w:val="00C21664"/>
    <w:rsid w:val="00C21C7A"/>
    <w:rsid w:val="00C21EB2"/>
    <w:rsid w:val="00C21F3D"/>
    <w:rsid w:val="00C22402"/>
    <w:rsid w:val="00C22524"/>
    <w:rsid w:val="00C22D04"/>
    <w:rsid w:val="00C22D54"/>
    <w:rsid w:val="00C2338F"/>
    <w:rsid w:val="00C234EE"/>
    <w:rsid w:val="00C23933"/>
    <w:rsid w:val="00C23C59"/>
    <w:rsid w:val="00C23CDC"/>
    <w:rsid w:val="00C23D71"/>
    <w:rsid w:val="00C24500"/>
    <w:rsid w:val="00C248E0"/>
    <w:rsid w:val="00C255EE"/>
    <w:rsid w:val="00C25645"/>
    <w:rsid w:val="00C25C8E"/>
    <w:rsid w:val="00C26509"/>
    <w:rsid w:val="00C2690F"/>
    <w:rsid w:val="00C26B64"/>
    <w:rsid w:val="00C26D79"/>
    <w:rsid w:val="00C27744"/>
    <w:rsid w:val="00C27C55"/>
    <w:rsid w:val="00C30499"/>
    <w:rsid w:val="00C305B8"/>
    <w:rsid w:val="00C30BEC"/>
    <w:rsid w:val="00C30E38"/>
    <w:rsid w:val="00C30EC7"/>
    <w:rsid w:val="00C31276"/>
    <w:rsid w:val="00C317F2"/>
    <w:rsid w:val="00C318DC"/>
    <w:rsid w:val="00C323E4"/>
    <w:rsid w:val="00C32436"/>
    <w:rsid w:val="00C32606"/>
    <w:rsid w:val="00C32697"/>
    <w:rsid w:val="00C326C0"/>
    <w:rsid w:val="00C32E39"/>
    <w:rsid w:val="00C32E9E"/>
    <w:rsid w:val="00C33030"/>
    <w:rsid w:val="00C330A1"/>
    <w:rsid w:val="00C33CC9"/>
    <w:rsid w:val="00C33F96"/>
    <w:rsid w:val="00C34179"/>
    <w:rsid w:val="00C34594"/>
    <w:rsid w:val="00C34925"/>
    <w:rsid w:val="00C34B2A"/>
    <w:rsid w:val="00C34FD8"/>
    <w:rsid w:val="00C35782"/>
    <w:rsid w:val="00C367F3"/>
    <w:rsid w:val="00C3680D"/>
    <w:rsid w:val="00C36B7E"/>
    <w:rsid w:val="00C36D90"/>
    <w:rsid w:val="00C3721D"/>
    <w:rsid w:val="00C3738C"/>
    <w:rsid w:val="00C37B6B"/>
    <w:rsid w:val="00C37CEB"/>
    <w:rsid w:val="00C37F76"/>
    <w:rsid w:val="00C402E9"/>
    <w:rsid w:val="00C4066F"/>
    <w:rsid w:val="00C40D79"/>
    <w:rsid w:val="00C40D9D"/>
    <w:rsid w:val="00C40F06"/>
    <w:rsid w:val="00C4125C"/>
    <w:rsid w:val="00C41291"/>
    <w:rsid w:val="00C4150F"/>
    <w:rsid w:val="00C418D6"/>
    <w:rsid w:val="00C419DD"/>
    <w:rsid w:val="00C41C57"/>
    <w:rsid w:val="00C42550"/>
    <w:rsid w:val="00C42AF6"/>
    <w:rsid w:val="00C42B0E"/>
    <w:rsid w:val="00C430BD"/>
    <w:rsid w:val="00C4330E"/>
    <w:rsid w:val="00C439C1"/>
    <w:rsid w:val="00C43A61"/>
    <w:rsid w:val="00C43BF7"/>
    <w:rsid w:val="00C43C4E"/>
    <w:rsid w:val="00C4490D"/>
    <w:rsid w:val="00C44EA4"/>
    <w:rsid w:val="00C45091"/>
    <w:rsid w:val="00C4518C"/>
    <w:rsid w:val="00C457C3"/>
    <w:rsid w:val="00C458F2"/>
    <w:rsid w:val="00C45D07"/>
    <w:rsid w:val="00C4624C"/>
    <w:rsid w:val="00C46B38"/>
    <w:rsid w:val="00C470B2"/>
    <w:rsid w:val="00C47615"/>
    <w:rsid w:val="00C47963"/>
    <w:rsid w:val="00C50075"/>
    <w:rsid w:val="00C511B3"/>
    <w:rsid w:val="00C5168C"/>
    <w:rsid w:val="00C51A0E"/>
    <w:rsid w:val="00C5206A"/>
    <w:rsid w:val="00C52A22"/>
    <w:rsid w:val="00C52F37"/>
    <w:rsid w:val="00C531F7"/>
    <w:rsid w:val="00C53234"/>
    <w:rsid w:val="00C537B8"/>
    <w:rsid w:val="00C53B1A"/>
    <w:rsid w:val="00C53BFD"/>
    <w:rsid w:val="00C53F93"/>
    <w:rsid w:val="00C5418D"/>
    <w:rsid w:val="00C542B8"/>
    <w:rsid w:val="00C542CF"/>
    <w:rsid w:val="00C54645"/>
    <w:rsid w:val="00C54B90"/>
    <w:rsid w:val="00C54DAE"/>
    <w:rsid w:val="00C54DD3"/>
    <w:rsid w:val="00C54E5A"/>
    <w:rsid w:val="00C55234"/>
    <w:rsid w:val="00C552CF"/>
    <w:rsid w:val="00C553A6"/>
    <w:rsid w:val="00C55CD7"/>
    <w:rsid w:val="00C55E84"/>
    <w:rsid w:val="00C56411"/>
    <w:rsid w:val="00C56422"/>
    <w:rsid w:val="00C5667F"/>
    <w:rsid w:val="00C5691F"/>
    <w:rsid w:val="00C5697B"/>
    <w:rsid w:val="00C56C49"/>
    <w:rsid w:val="00C56E03"/>
    <w:rsid w:val="00C57542"/>
    <w:rsid w:val="00C5765C"/>
    <w:rsid w:val="00C60226"/>
    <w:rsid w:val="00C60D8E"/>
    <w:rsid w:val="00C610A8"/>
    <w:rsid w:val="00C610DD"/>
    <w:rsid w:val="00C617ED"/>
    <w:rsid w:val="00C6187A"/>
    <w:rsid w:val="00C61933"/>
    <w:rsid w:val="00C61B2E"/>
    <w:rsid w:val="00C6216D"/>
    <w:rsid w:val="00C62410"/>
    <w:rsid w:val="00C624C3"/>
    <w:rsid w:val="00C62668"/>
    <w:rsid w:val="00C62895"/>
    <w:rsid w:val="00C62E1D"/>
    <w:rsid w:val="00C644CB"/>
    <w:rsid w:val="00C6464A"/>
    <w:rsid w:val="00C646D3"/>
    <w:rsid w:val="00C64A90"/>
    <w:rsid w:val="00C650DA"/>
    <w:rsid w:val="00C65B86"/>
    <w:rsid w:val="00C66142"/>
    <w:rsid w:val="00C66405"/>
    <w:rsid w:val="00C66625"/>
    <w:rsid w:val="00C667BA"/>
    <w:rsid w:val="00C66C37"/>
    <w:rsid w:val="00C67046"/>
    <w:rsid w:val="00C67650"/>
    <w:rsid w:val="00C67C65"/>
    <w:rsid w:val="00C67F84"/>
    <w:rsid w:val="00C67F96"/>
    <w:rsid w:val="00C706B1"/>
    <w:rsid w:val="00C707D0"/>
    <w:rsid w:val="00C70EE1"/>
    <w:rsid w:val="00C715E8"/>
    <w:rsid w:val="00C71B37"/>
    <w:rsid w:val="00C71F24"/>
    <w:rsid w:val="00C7228B"/>
    <w:rsid w:val="00C72589"/>
    <w:rsid w:val="00C732B4"/>
    <w:rsid w:val="00C738B2"/>
    <w:rsid w:val="00C74029"/>
    <w:rsid w:val="00C741A3"/>
    <w:rsid w:val="00C74409"/>
    <w:rsid w:val="00C744BD"/>
    <w:rsid w:val="00C74AC3"/>
    <w:rsid w:val="00C74F1A"/>
    <w:rsid w:val="00C75B15"/>
    <w:rsid w:val="00C75BA2"/>
    <w:rsid w:val="00C762AD"/>
    <w:rsid w:val="00C7638F"/>
    <w:rsid w:val="00C767A1"/>
    <w:rsid w:val="00C768DD"/>
    <w:rsid w:val="00C76B72"/>
    <w:rsid w:val="00C77F62"/>
    <w:rsid w:val="00C77FC6"/>
    <w:rsid w:val="00C801DC"/>
    <w:rsid w:val="00C80268"/>
    <w:rsid w:val="00C802A9"/>
    <w:rsid w:val="00C8119B"/>
    <w:rsid w:val="00C816C5"/>
    <w:rsid w:val="00C81757"/>
    <w:rsid w:val="00C817BC"/>
    <w:rsid w:val="00C81ACA"/>
    <w:rsid w:val="00C81FE2"/>
    <w:rsid w:val="00C823E3"/>
    <w:rsid w:val="00C824D1"/>
    <w:rsid w:val="00C82CB7"/>
    <w:rsid w:val="00C82E1C"/>
    <w:rsid w:val="00C832B0"/>
    <w:rsid w:val="00C83C3A"/>
    <w:rsid w:val="00C83EDB"/>
    <w:rsid w:val="00C84357"/>
    <w:rsid w:val="00C8466A"/>
    <w:rsid w:val="00C846B1"/>
    <w:rsid w:val="00C84C17"/>
    <w:rsid w:val="00C85108"/>
    <w:rsid w:val="00C85189"/>
    <w:rsid w:val="00C85215"/>
    <w:rsid w:val="00C852D0"/>
    <w:rsid w:val="00C85305"/>
    <w:rsid w:val="00C85D0A"/>
    <w:rsid w:val="00C85DF3"/>
    <w:rsid w:val="00C85DFF"/>
    <w:rsid w:val="00C85EC7"/>
    <w:rsid w:val="00C85FE1"/>
    <w:rsid w:val="00C868C8"/>
    <w:rsid w:val="00C86955"/>
    <w:rsid w:val="00C86E0A"/>
    <w:rsid w:val="00C870BA"/>
    <w:rsid w:val="00C87A37"/>
    <w:rsid w:val="00C87CC4"/>
    <w:rsid w:val="00C902AC"/>
    <w:rsid w:val="00C90A9F"/>
    <w:rsid w:val="00C90BDF"/>
    <w:rsid w:val="00C90CA0"/>
    <w:rsid w:val="00C90E46"/>
    <w:rsid w:val="00C912B7"/>
    <w:rsid w:val="00C913AF"/>
    <w:rsid w:val="00C9170F"/>
    <w:rsid w:val="00C922A1"/>
    <w:rsid w:val="00C92A3F"/>
    <w:rsid w:val="00C9308A"/>
    <w:rsid w:val="00C93705"/>
    <w:rsid w:val="00C9380C"/>
    <w:rsid w:val="00C940BF"/>
    <w:rsid w:val="00C948B3"/>
    <w:rsid w:val="00C94C90"/>
    <w:rsid w:val="00C95720"/>
    <w:rsid w:val="00C95A39"/>
    <w:rsid w:val="00C95B02"/>
    <w:rsid w:val="00C95B93"/>
    <w:rsid w:val="00C95C77"/>
    <w:rsid w:val="00C9636B"/>
    <w:rsid w:val="00C966DF"/>
    <w:rsid w:val="00C96A33"/>
    <w:rsid w:val="00C96F54"/>
    <w:rsid w:val="00C971DB"/>
    <w:rsid w:val="00C975CD"/>
    <w:rsid w:val="00C97969"/>
    <w:rsid w:val="00C97A02"/>
    <w:rsid w:val="00CA029B"/>
    <w:rsid w:val="00CA0D3E"/>
    <w:rsid w:val="00CA1279"/>
    <w:rsid w:val="00CA13B1"/>
    <w:rsid w:val="00CA1739"/>
    <w:rsid w:val="00CA1DE1"/>
    <w:rsid w:val="00CA1DFB"/>
    <w:rsid w:val="00CA1F8E"/>
    <w:rsid w:val="00CA22E8"/>
    <w:rsid w:val="00CA301D"/>
    <w:rsid w:val="00CA3253"/>
    <w:rsid w:val="00CA354D"/>
    <w:rsid w:val="00CA3723"/>
    <w:rsid w:val="00CA3DEC"/>
    <w:rsid w:val="00CA4273"/>
    <w:rsid w:val="00CA47B2"/>
    <w:rsid w:val="00CA49B1"/>
    <w:rsid w:val="00CA4BD4"/>
    <w:rsid w:val="00CA5B75"/>
    <w:rsid w:val="00CA61BF"/>
    <w:rsid w:val="00CA6300"/>
    <w:rsid w:val="00CA6377"/>
    <w:rsid w:val="00CA64B1"/>
    <w:rsid w:val="00CA674B"/>
    <w:rsid w:val="00CA6908"/>
    <w:rsid w:val="00CA6976"/>
    <w:rsid w:val="00CA6BDE"/>
    <w:rsid w:val="00CA6CD0"/>
    <w:rsid w:val="00CA6E0D"/>
    <w:rsid w:val="00CA6F8D"/>
    <w:rsid w:val="00CA7181"/>
    <w:rsid w:val="00CA7C13"/>
    <w:rsid w:val="00CA7E27"/>
    <w:rsid w:val="00CA7E5A"/>
    <w:rsid w:val="00CB05B1"/>
    <w:rsid w:val="00CB0CC5"/>
    <w:rsid w:val="00CB0F20"/>
    <w:rsid w:val="00CB18E8"/>
    <w:rsid w:val="00CB1E70"/>
    <w:rsid w:val="00CB24EE"/>
    <w:rsid w:val="00CB2578"/>
    <w:rsid w:val="00CB26C4"/>
    <w:rsid w:val="00CB26E4"/>
    <w:rsid w:val="00CB2752"/>
    <w:rsid w:val="00CB2A0E"/>
    <w:rsid w:val="00CB31B6"/>
    <w:rsid w:val="00CB3223"/>
    <w:rsid w:val="00CB36EC"/>
    <w:rsid w:val="00CB3D6A"/>
    <w:rsid w:val="00CB453F"/>
    <w:rsid w:val="00CB48E6"/>
    <w:rsid w:val="00CB4A4A"/>
    <w:rsid w:val="00CB5922"/>
    <w:rsid w:val="00CB5945"/>
    <w:rsid w:val="00CB5C47"/>
    <w:rsid w:val="00CB69B8"/>
    <w:rsid w:val="00CB7221"/>
    <w:rsid w:val="00CB76D5"/>
    <w:rsid w:val="00CB7B6B"/>
    <w:rsid w:val="00CC00DE"/>
    <w:rsid w:val="00CC01DC"/>
    <w:rsid w:val="00CC0285"/>
    <w:rsid w:val="00CC0298"/>
    <w:rsid w:val="00CC0336"/>
    <w:rsid w:val="00CC0D0C"/>
    <w:rsid w:val="00CC12B6"/>
    <w:rsid w:val="00CC15B6"/>
    <w:rsid w:val="00CC1709"/>
    <w:rsid w:val="00CC172E"/>
    <w:rsid w:val="00CC2116"/>
    <w:rsid w:val="00CC2202"/>
    <w:rsid w:val="00CC232A"/>
    <w:rsid w:val="00CC232C"/>
    <w:rsid w:val="00CC2636"/>
    <w:rsid w:val="00CC264A"/>
    <w:rsid w:val="00CC294F"/>
    <w:rsid w:val="00CC3172"/>
    <w:rsid w:val="00CC3471"/>
    <w:rsid w:val="00CC3499"/>
    <w:rsid w:val="00CC35AD"/>
    <w:rsid w:val="00CC3877"/>
    <w:rsid w:val="00CC3937"/>
    <w:rsid w:val="00CC3F3B"/>
    <w:rsid w:val="00CC3F58"/>
    <w:rsid w:val="00CC452C"/>
    <w:rsid w:val="00CC47A4"/>
    <w:rsid w:val="00CC47A6"/>
    <w:rsid w:val="00CC4994"/>
    <w:rsid w:val="00CC4A21"/>
    <w:rsid w:val="00CC4B61"/>
    <w:rsid w:val="00CC4D75"/>
    <w:rsid w:val="00CC4F48"/>
    <w:rsid w:val="00CC57C7"/>
    <w:rsid w:val="00CC5B96"/>
    <w:rsid w:val="00CC6F46"/>
    <w:rsid w:val="00CC7751"/>
    <w:rsid w:val="00CC7C10"/>
    <w:rsid w:val="00CC7E0D"/>
    <w:rsid w:val="00CD0310"/>
    <w:rsid w:val="00CD0465"/>
    <w:rsid w:val="00CD0B3F"/>
    <w:rsid w:val="00CD0C1A"/>
    <w:rsid w:val="00CD0F73"/>
    <w:rsid w:val="00CD1044"/>
    <w:rsid w:val="00CD1168"/>
    <w:rsid w:val="00CD1472"/>
    <w:rsid w:val="00CD211E"/>
    <w:rsid w:val="00CD2748"/>
    <w:rsid w:val="00CD2772"/>
    <w:rsid w:val="00CD2AA5"/>
    <w:rsid w:val="00CD2D9C"/>
    <w:rsid w:val="00CD2F38"/>
    <w:rsid w:val="00CD3848"/>
    <w:rsid w:val="00CD390D"/>
    <w:rsid w:val="00CD39D0"/>
    <w:rsid w:val="00CD41AE"/>
    <w:rsid w:val="00CD439E"/>
    <w:rsid w:val="00CD596E"/>
    <w:rsid w:val="00CD5C7D"/>
    <w:rsid w:val="00CD5D97"/>
    <w:rsid w:val="00CD5F12"/>
    <w:rsid w:val="00CD6F1D"/>
    <w:rsid w:val="00CD7831"/>
    <w:rsid w:val="00CD7F10"/>
    <w:rsid w:val="00CE02C5"/>
    <w:rsid w:val="00CE063A"/>
    <w:rsid w:val="00CE32A1"/>
    <w:rsid w:val="00CE3AD4"/>
    <w:rsid w:val="00CE3B23"/>
    <w:rsid w:val="00CE3F71"/>
    <w:rsid w:val="00CE41C5"/>
    <w:rsid w:val="00CE47EC"/>
    <w:rsid w:val="00CE4926"/>
    <w:rsid w:val="00CE4E6D"/>
    <w:rsid w:val="00CE4F6B"/>
    <w:rsid w:val="00CE53B6"/>
    <w:rsid w:val="00CE5478"/>
    <w:rsid w:val="00CE57F2"/>
    <w:rsid w:val="00CE5844"/>
    <w:rsid w:val="00CE5B1F"/>
    <w:rsid w:val="00CE6008"/>
    <w:rsid w:val="00CE6313"/>
    <w:rsid w:val="00CE65C2"/>
    <w:rsid w:val="00CE666C"/>
    <w:rsid w:val="00CE6CD9"/>
    <w:rsid w:val="00CE6DC7"/>
    <w:rsid w:val="00CE7A9C"/>
    <w:rsid w:val="00CE7EDC"/>
    <w:rsid w:val="00CF0142"/>
    <w:rsid w:val="00CF0176"/>
    <w:rsid w:val="00CF09D3"/>
    <w:rsid w:val="00CF1772"/>
    <w:rsid w:val="00CF1A1A"/>
    <w:rsid w:val="00CF3187"/>
    <w:rsid w:val="00CF31C7"/>
    <w:rsid w:val="00CF3662"/>
    <w:rsid w:val="00CF39AC"/>
    <w:rsid w:val="00CF3AFB"/>
    <w:rsid w:val="00CF3C31"/>
    <w:rsid w:val="00CF3DFD"/>
    <w:rsid w:val="00CF47F1"/>
    <w:rsid w:val="00CF5CA2"/>
    <w:rsid w:val="00CF5F6E"/>
    <w:rsid w:val="00CF60F1"/>
    <w:rsid w:val="00CF612B"/>
    <w:rsid w:val="00CF65B3"/>
    <w:rsid w:val="00CF65CD"/>
    <w:rsid w:val="00CF67FA"/>
    <w:rsid w:val="00CF6856"/>
    <w:rsid w:val="00CF6913"/>
    <w:rsid w:val="00CF6AEA"/>
    <w:rsid w:val="00CF6B19"/>
    <w:rsid w:val="00CF6F79"/>
    <w:rsid w:val="00CF75A7"/>
    <w:rsid w:val="00CF7694"/>
    <w:rsid w:val="00CF77C8"/>
    <w:rsid w:val="00CF77CF"/>
    <w:rsid w:val="00CF77FF"/>
    <w:rsid w:val="00D00AF1"/>
    <w:rsid w:val="00D00BCC"/>
    <w:rsid w:val="00D0200A"/>
    <w:rsid w:val="00D02A73"/>
    <w:rsid w:val="00D02AEC"/>
    <w:rsid w:val="00D032F5"/>
    <w:rsid w:val="00D03B6E"/>
    <w:rsid w:val="00D03F47"/>
    <w:rsid w:val="00D045C7"/>
    <w:rsid w:val="00D047DD"/>
    <w:rsid w:val="00D04A97"/>
    <w:rsid w:val="00D04F16"/>
    <w:rsid w:val="00D05047"/>
    <w:rsid w:val="00D05395"/>
    <w:rsid w:val="00D06EE9"/>
    <w:rsid w:val="00D071FA"/>
    <w:rsid w:val="00D0743D"/>
    <w:rsid w:val="00D07F07"/>
    <w:rsid w:val="00D1014A"/>
    <w:rsid w:val="00D101A8"/>
    <w:rsid w:val="00D102CD"/>
    <w:rsid w:val="00D109D8"/>
    <w:rsid w:val="00D10CA2"/>
    <w:rsid w:val="00D10E00"/>
    <w:rsid w:val="00D10EFA"/>
    <w:rsid w:val="00D114BD"/>
    <w:rsid w:val="00D11585"/>
    <w:rsid w:val="00D11C22"/>
    <w:rsid w:val="00D12440"/>
    <w:rsid w:val="00D12E78"/>
    <w:rsid w:val="00D12F2F"/>
    <w:rsid w:val="00D1323F"/>
    <w:rsid w:val="00D132BD"/>
    <w:rsid w:val="00D135C6"/>
    <w:rsid w:val="00D13B09"/>
    <w:rsid w:val="00D13F3C"/>
    <w:rsid w:val="00D140DE"/>
    <w:rsid w:val="00D14304"/>
    <w:rsid w:val="00D14A90"/>
    <w:rsid w:val="00D14AEB"/>
    <w:rsid w:val="00D14DC9"/>
    <w:rsid w:val="00D14FA4"/>
    <w:rsid w:val="00D15021"/>
    <w:rsid w:val="00D1516A"/>
    <w:rsid w:val="00D15202"/>
    <w:rsid w:val="00D15368"/>
    <w:rsid w:val="00D16B10"/>
    <w:rsid w:val="00D170CD"/>
    <w:rsid w:val="00D179AB"/>
    <w:rsid w:val="00D201B0"/>
    <w:rsid w:val="00D20BF6"/>
    <w:rsid w:val="00D20F65"/>
    <w:rsid w:val="00D21864"/>
    <w:rsid w:val="00D21E67"/>
    <w:rsid w:val="00D223CE"/>
    <w:rsid w:val="00D22932"/>
    <w:rsid w:val="00D22D3B"/>
    <w:rsid w:val="00D230C9"/>
    <w:rsid w:val="00D2338F"/>
    <w:rsid w:val="00D23518"/>
    <w:rsid w:val="00D23C4D"/>
    <w:rsid w:val="00D23FCF"/>
    <w:rsid w:val="00D24176"/>
    <w:rsid w:val="00D2508E"/>
    <w:rsid w:val="00D25684"/>
    <w:rsid w:val="00D25B41"/>
    <w:rsid w:val="00D25B7B"/>
    <w:rsid w:val="00D25E44"/>
    <w:rsid w:val="00D2606C"/>
    <w:rsid w:val="00D2607E"/>
    <w:rsid w:val="00D262D9"/>
    <w:rsid w:val="00D263EF"/>
    <w:rsid w:val="00D26720"/>
    <w:rsid w:val="00D267F0"/>
    <w:rsid w:val="00D27126"/>
    <w:rsid w:val="00D2766D"/>
    <w:rsid w:val="00D27C30"/>
    <w:rsid w:val="00D27D55"/>
    <w:rsid w:val="00D3097F"/>
    <w:rsid w:val="00D30C89"/>
    <w:rsid w:val="00D311EA"/>
    <w:rsid w:val="00D31474"/>
    <w:rsid w:val="00D31534"/>
    <w:rsid w:val="00D316E0"/>
    <w:rsid w:val="00D319F9"/>
    <w:rsid w:val="00D321C1"/>
    <w:rsid w:val="00D3250D"/>
    <w:rsid w:val="00D32A31"/>
    <w:rsid w:val="00D32DBF"/>
    <w:rsid w:val="00D32DD3"/>
    <w:rsid w:val="00D32FF6"/>
    <w:rsid w:val="00D33592"/>
    <w:rsid w:val="00D33C7B"/>
    <w:rsid w:val="00D34033"/>
    <w:rsid w:val="00D346B0"/>
    <w:rsid w:val="00D35454"/>
    <w:rsid w:val="00D355DA"/>
    <w:rsid w:val="00D35A39"/>
    <w:rsid w:val="00D35A9A"/>
    <w:rsid w:val="00D3620A"/>
    <w:rsid w:val="00D36222"/>
    <w:rsid w:val="00D3628D"/>
    <w:rsid w:val="00D37207"/>
    <w:rsid w:val="00D37572"/>
    <w:rsid w:val="00D37B15"/>
    <w:rsid w:val="00D37D2B"/>
    <w:rsid w:val="00D4089D"/>
    <w:rsid w:val="00D40FEB"/>
    <w:rsid w:val="00D4125F"/>
    <w:rsid w:val="00D4175F"/>
    <w:rsid w:val="00D41B42"/>
    <w:rsid w:val="00D4273B"/>
    <w:rsid w:val="00D42779"/>
    <w:rsid w:val="00D428A5"/>
    <w:rsid w:val="00D42E30"/>
    <w:rsid w:val="00D43E0B"/>
    <w:rsid w:val="00D43E51"/>
    <w:rsid w:val="00D43F14"/>
    <w:rsid w:val="00D43FBA"/>
    <w:rsid w:val="00D450AA"/>
    <w:rsid w:val="00D455FF"/>
    <w:rsid w:val="00D45B12"/>
    <w:rsid w:val="00D45C5F"/>
    <w:rsid w:val="00D46276"/>
    <w:rsid w:val="00D4664A"/>
    <w:rsid w:val="00D46718"/>
    <w:rsid w:val="00D46C19"/>
    <w:rsid w:val="00D46C5D"/>
    <w:rsid w:val="00D46D25"/>
    <w:rsid w:val="00D46E87"/>
    <w:rsid w:val="00D471A2"/>
    <w:rsid w:val="00D474A1"/>
    <w:rsid w:val="00D47574"/>
    <w:rsid w:val="00D47D5E"/>
    <w:rsid w:val="00D47EBF"/>
    <w:rsid w:val="00D47F37"/>
    <w:rsid w:val="00D50087"/>
    <w:rsid w:val="00D50101"/>
    <w:rsid w:val="00D50A9F"/>
    <w:rsid w:val="00D50CB7"/>
    <w:rsid w:val="00D50E70"/>
    <w:rsid w:val="00D51296"/>
    <w:rsid w:val="00D51844"/>
    <w:rsid w:val="00D51B78"/>
    <w:rsid w:val="00D51CF6"/>
    <w:rsid w:val="00D51E37"/>
    <w:rsid w:val="00D51FA0"/>
    <w:rsid w:val="00D51FC3"/>
    <w:rsid w:val="00D522C8"/>
    <w:rsid w:val="00D52938"/>
    <w:rsid w:val="00D53212"/>
    <w:rsid w:val="00D5336B"/>
    <w:rsid w:val="00D53401"/>
    <w:rsid w:val="00D538E5"/>
    <w:rsid w:val="00D538F2"/>
    <w:rsid w:val="00D53D63"/>
    <w:rsid w:val="00D540D2"/>
    <w:rsid w:val="00D547FD"/>
    <w:rsid w:val="00D54C1D"/>
    <w:rsid w:val="00D54D2F"/>
    <w:rsid w:val="00D5546F"/>
    <w:rsid w:val="00D55AAB"/>
    <w:rsid w:val="00D55BF3"/>
    <w:rsid w:val="00D55C40"/>
    <w:rsid w:val="00D55D10"/>
    <w:rsid w:val="00D55D7D"/>
    <w:rsid w:val="00D55E9B"/>
    <w:rsid w:val="00D56CB0"/>
    <w:rsid w:val="00D56DAC"/>
    <w:rsid w:val="00D56E2F"/>
    <w:rsid w:val="00D56F99"/>
    <w:rsid w:val="00D5716D"/>
    <w:rsid w:val="00D5756A"/>
    <w:rsid w:val="00D5791C"/>
    <w:rsid w:val="00D579FB"/>
    <w:rsid w:val="00D57A5F"/>
    <w:rsid w:val="00D57D1E"/>
    <w:rsid w:val="00D57D63"/>
    <w:rsid w:val="00D57F1E"/>
    <w:rsid w:val="00D6008B"/>
    <w:rsid w:val="00D604F7"/>
    <w:rsid w:val="00D60900"/>
    <w:rsid w:val="00D609D9"/>
    <w:rsid w:val="00D60A7A"/>
    <w:rsid w:val="00D60C6E"/>
    <w:rsid w:val="00D60C95"/>
    <w:rsid w:val="00D60CD0"/>
    <w:rsid w:val="00D612BB"/>
    <w:rsid w:val="00D612E9"/>
    <w:rsid w:val="00D61374"/>
    <w:rsid w:val="00D613E1"/>
    <w:rsid w:val="00D625C7"/>
    <w:rsid w:val="00D6295F"/>
    <w:rsid w:val="00D6334D"/>
    <w:rsid w:val="00D64463"/>
    <w:rsid w:val="00D645B9"/>
    <w:rsid w:val="00D648FD"/>
    <w:rsid w:val="00D64F4C"/>
    <w:rsid w:val="00D651D4"/>
    <w:rsid w:val="00D655DD"/>
    <w:rsid w:val="00D65904"/>
    <w:rsid w:val="00D65FA8"/>
    <w:rsid w:val="00D6600A"/>
    <w:rsid w:val="00D669A6"/>
    <w:rsid w:val="00D66F18"/>
    <w:rsid w:val="00D67458"/>
    <w:rsid w:val="00D675F5"/>
    <w:rsid w:val="00D67B2B"/>
    <w:rsid w:val="00D704D5"/>
    <w:rsid w:val="00D70C84"/>
    <w:rsid w:val="00D710E5"/>
    <w:rsid w:val="00D71494"/>
    <w:rsid w:val="00D717CF"/>
    <w:rsid w:val="00D717D9"/>
    <w:rsid w:val="00D71925"/>
    <w:rsid w:val="00D71BDA"/>
    <w:rsid w:val="00D71E3B"/>
    <w:rsid w:val="00D722AA"/>
    <w:rsid w:val="00D723E1"/>
    <w:rsid w:val="00D72924"/>
    <w:rsid w:val="00D72AB8"/>
    <w:rsid w:val="00D72DAD"/>
    <w:rsid w:val="00D72E77"/>
    <w:rsid w:val="00D73100"/>
    <w:rsid w:val="00D734D8"/>
    <w:rsid w:val="00D74324"/>
    <w:rsid w:val="00D74431"/>
    <w:rsid w:val="00D74EAC"/>
    <w:rsid w:val="00D754BC"/>
    <w:rsid w:val="00D759F3"/>
    <w:rsid w:val="00D75DFD"/>
    <w:rsid w:val="00D76085"/>
    <w:rsid w:val="00D76562"/>
    <w:rsid w:val="00D76730"/>
    <w:rsid w:val="00D76904"/>
    <w:rsid w:val="00D76A7B"/>
    <w:rsid w:val="00D773C9"/>
    <w:rsid w:val="00D77744"/>
    <w:rsid w:val="00D77906"/>
    <w:rsid w:val="00D7790B"/>
    <w:rsid w:val="00D77C8D"/>
    <w:rsid w:val="00D8038F"/>
    <w:rsid w:val="00D808DB"/>
    <w:rsid w:val="00D808F0"/>
    <w:rsid w:val="00D80FEA"/>
    <w:rsid w:val="00D81140"/>
    <w:rsid w:val="00D81433"/>
    <w:rsid w:val="00D81680"/>
    <w:rsid w:val="00D816DE"/>
    <w:rsid w:val="00D8270B"/>
    <w:rsid w:val="00D82EAC"/>
    <w:rsid w:val="00D83590"/>
    <w:rsid w:val="00D838DB"/>
    <w:rsid w:val="00D838F7"/>
    <w:rsid w:val="00D83B8A"/>
    <w:rsid w:val="00D84910"/>
    <w:rsid w:val="00D84CA3"/>
    <w:rsid w:val="00D853D0"/>
    <w:rsid w:val="00D85428"/>
    <w:rsid w:val="00D855F7"/>
    <w:rsid w:val="00D857C0"/>
    <w:rsid w:val="00D860C7"/>
    <w:rsid w:val="00D86398"/>
    <w:rsid w:val="00D86432"/>
    <w:rsid w:val="00D86C66"/>
    <w:rsid w:val="00D90448"/>
    <w:rsid w:val="00D905DE"/>
    <w:rsid w:val="00D90813"/>
    <w:rsid w:val="00D912B3"/>
    <w:rsid w:val="00D9173E"/>
    <w:rsid w:val="00D91B5F"/>
    <w:rsid w:val="00D9252A"/>
    <w:rsid w:val="00D92EDB"/>
    <w:rsid w:val="00D92F7F"/>
    <w:rsid w:val="00D93BB5"/>
    <w:rsid w:val="00D9401A"/>
    <w:rsid w:val="00D94315"/>
    <w:rsid w:val="00D94A6F"/>
    <w:rsid w:val="00D950BA"/>
    <w:rsid w:val="00D958F2"/>
    <w:rsid w:val="00D959EB"/>
    <w:rsid w:val="00D95D3B"/>
    <w:rsid w:val="00D95DAB"/>
    <w:rsid w:val="00D95FB3"/>
    <w:rsid w:val="00D96299"/>
    <w:rsid w:val="00D96A7C"/>
    <w:rsid w:val="00D96C5F"/>
    <w:rsid w:val="00D96E7A"/>
    <w:rsid w:val="00D96FA7"/>
    <w:rsid w:val="00D9756E"/>
    <w:rsid w:val="00D97579"/>
    <w:rsid w:val="00D97777"/>
    <w:rsid w:val="00D97AB1"/>
    <w:rsid w:val="00D99D66"/>
    <w:rsid w:val="00DA01AE"/>
    <w:rsid w:val="00DA0498"/>
    <w:rsid w:val="00DA04F5"/>
    <w:rsid w:val="00DA05D8"/>
    <w:rsid w:val="00DA0B6E"/>
    <w:rsid w:val="00DA0BE0"/>
    <w:rsid w:val="00DA10CB"/>
    <w:rsid w:val="00DA1700"/>
    <w:rsid w:val="00DA1960"/>
    <w:rsid w:val="00DA2BE1"/>
    <w:rsid w:val="00DA2EF2"/>
    <w:rsid w:val="00DA36E6"/>
    <w:rsid w:val="00DA3CC9"/>
    <w:rsid w:val="00DA40BF"/>
    <w:rsid w:val="00DA4A36"/>
    <w:rsid w:val="00DA506B"/>
    <w:rsid w:val="00DA58B9"/>
    <w:rsid w:val="00DA5EC9"/>
    <w:rsid w:val="00DA6049"/>
    <w:rsid w:val="00DA6110"/>
    <w:rsid w:val="00DA6B41"/>
    <w:rsid w:val="00DA6F78"/>
    <w:rsid w:val="00DA6FB2"/>
    <w:rsid w:val="00DB01E8"/>
    <w:rsid w:val="00DB0600"/>
    <w:rsid w:val="00DB0DF5"/>
    <w:rsid w:val="00DB1064"/>
    <w:rsid w:val="00DB1068"/>
    <w:rsid w:val="00DB16EE"/>
    <w:rsid w:val="00DB1A5D"/>
    <w:rsid w:val="00DB1B2C"/>
    <w:rsid w:val="00DB1D22"/>
    <w:rsid w:val="00DB2AB4"/>
    <w:rsid w:val="00DB2C84"/>
    <w:rsid w:val="00DB2F43"/>
    <w:rsid w:val="00DB2F5D"/>
    <w:rsid w:val="00DB3364"/>
    <w:rsid w:val="00DB4418"/>
    <w:rsid w:val="00DB45C7"/>
    <w:rsid w:val="00DB4E3F"/>
    <w:rsid w:val="00DB5000"/>
    <w:rsid w:val="00DB54E1"/>
    <w:rsid w:val="00DB554B"/>
    <w:rsid w:val="00DB5FB6"/>
    <w:rsid w:val="00DB6BF7"/>
    <w:rsid w:val="00DB6CB1"/>
    <w:rsid w:val="00DB6DA0"/>
    <w:rsid w:val="00DB6DB9"/>
    <w:rsid w:val="00DB6E3D"/>
    <w:rsid w:val="00DB720F"/>
    <w:rsid w:val="00DB73C3"/>
    <w:rsid w:val="00DB74B6"/>
    <w:rsid w:val="00DB765E"/>
    <w:rsid w:val="00DB779C"/>
    <w:rsid w:val="00DB7ADA"/>
    <w:rsid w:val="00DB7E72"/>
    <w:rsid w:val="00DB7F37"/>
    <w:rsid w:val="00DC0676"/>
    <w:rsid w:val="00DC0833"/>
    <w:rsid w:val="00DC0DCB"/>
    <w:rsid w:val="00DC0ECB"/>
    <w:rsid w:val="00DC1312"/>
    <w:rsid w:val="00DC1336"/>
    <w:rsid w:val="00DC1E08"/>
    <w:rsid w:val="00DC23E3"/>
    <w:rsid w:val="00DC2551"/>
    <w:rsid w:val="00DC261F"/>
    <w:rsid w:val="00DC266A"/>
    <w:rsid w:val="00DC3A35"/>
    <w:rsid w:val="00DC3A4B"/>
    <w:rsid w:val="00DC3BEC"/>
    <w:rsid w:val="00DC3CCC"/>
    <w:rsid w:val="00DC40B6"/>
    <w:rsid w:val="00DC4374"/>
    <w:rsid w:val="00DC4CB7"/>
    <w:rsid w:val="00DC4D37"/>
    <w:rsid w:val="00DC502B"/>
    <w:rsid w:val="00DC54B8"/>
    <w:rsid w:val="00DC5574"/>
    <w:rsid w:val="00DC6010"/>
    <w:rsid w:val="00DC6B32"/>
    <w:rsid w:val="00DC6BA4"/>
    <w:rsid w:val="00DC6C61"/>
    <w:rsid w:val="00DC7AD5"/>
    <w:rsid w:val="00DC7B49"/>
    <w:rsid w:val="00DC7F15"/>
    <w:rsid w:val="00DD0090"/>
    <w:rsid w:val="00DD0147"/>
    <w:rsid w:val="00DD05C3"/>
    <w:rsid w:val="00DD0695"/>
    <w:rsid w:val="00DD0838"/>
    <w:rsid w:val="00DD088B"/>
    <w:rsid w:val="00DD0B64"/>
    <w:rsid w:val="00DD1349"/>
    <w:rsid w:val="00DD16BB"/>
    <w:rsid w:val="00DD17D6"/>
    <w:rsid w:val="00DD1B87"/>
    <w:rsid w:val="00DD1D6D"/>
    <w:rsid w:val="00DD1E37"/>
    <w:rsid w:val="00DD2226"/>
    <w:rsid w:val="00DD259E"/>
    <w:rsid w:val="00DD2CEB"/>
    <w:rsid w:val="00DD3345"/>
    <w:rsid w:val="00DD3574"/>
    <w:rsid w:val="00DD3BE2"/>
    <w:rsid w:val="00DD43F4"/>
    <w:rsid w:val="00DD500A"/>
    <w:rsid w:val="00DD639C"/>
    <w:rsid w:val="00DD6613"/>
    <w:rsid w:val="00DD6645"/>
    <w:rsid w:val="00DD6979"/>
    <w:rsid w:val="00DD7886"/>
    <w:rsid w:val="00DD7947"/>
    <w:rsid w:val="00DD79C2"/>
    <w:rsid w:val="00DD7A28"/>
    <w:rsid w:val="00DD7AE5"/>
    <w:rsid w:val="00DD7B2F"/>
    <w:rsid w:val="00DD7C61"/>
    <w:rsid w:val="00DE0601"/>
    <w:rsid w:val="00DE06A2"/>
    <w:rsid w:val="00DE1057"/>
    <w:rsid w:val="00DE1256"/>
    <w:rsid w:val="00DE1E92"/>
    <w:rsid w:val="00DE1FCD"/>
    <w:rsid w:val="00DE2255"/>
    <w:rsid w:val="00DE25E7"/>
    <w:rsid w:val="00DE2999"/>
    <w:rsid w:val="00DE2B11"/>
    <w:rsid w:val="00DE2D87"/>
    <w:rsid w:val="00DE312C"/>
    <w:rsid w:val="00DE3C6E"/>
    <w:rsid w:val="00DE472E"/>
    <w:rsid w:val="00DE4B47"/>
    <w:rsid w:val="00DE4CDA"/>
    <w:rsid w:val="00DE5042"/>
    <w:rsid w:val="00DE52AB"/>
    <w:rsid w:val="00DE5A40"/>
    <w:rsid w:val="00DE5AAE"/>
    <w:rsid w:val="00DE5BD7"/>
    <w:rsid w:val="00DE64BE"/>
    <w:rsid w:val="00DE6827"/>
    <w:rsid w:val="00DE6A6E"/>
    <w:rsid w:val="00DE6BE8"/>
    <w:rsid w:val="00DE71A3"/>
    <w:rsid w:val="00DE7632"/>
    <w:rsid w:val="00DE76AA"/>
    <w:rsid w:val="00DE7873"/>
    <w:rsid w:val="00DE7957"/>
    <w:rsid w:val="00DE7A03"/>
    <w:rsid w:val="00DF07B9"/>
    <w:rsid w:val="00DF07C6"/>
    <w:rsid w:val="00DF14EF"/>
    <w:rsid w:val="00DF177C"/>
    <w:rsid w:val="00DF1D44"/>
    <w:rsid w:val="00DF29BF"/>
    <w:rsid w:val="00DF2B87"/>
    <w:rsid w:val="00DF3067"/>
    <w:rsid w:val="00DF3314"/>
    <w:rsid w:val="00DF3392"/>
    <w:rsid w:val="00DF3778"/>
    <w:rsid w:val="00DF39A0"/>
    <w:rsid w:val="00DF3CF8"/>
    <w:rsid w:val="00DF4241"/>
    <w:rsid w:val="00DF42BB"/>
    <w:rsid w:val="00DF4392"/>
    <w:rsid w:val="00DF4DA0"/>
    <w:rsid w:val="00DF4FD3"/>
    <w:rsid w:val="00DF58E3"/>
    <w:rsid w:val="00DF5ADA"/>
    <w:rsid w:val="00DF6C0F"/>
    <w:rsid w:val="00DF6DC2"/>
    <w:rsid w:val="00DF782E"/>
    <w:rsid w:val="00DF7C15"/>
    <w:rsid w:val="00DF7E6F"/>
    <w:rsid w:val="00E007B0"/>
    <w:rsid w:val="00E00BB6"/>
    <w:rsid w:val="00E00FC0"/>
    <w:rsid w:val="00E012BA"/>
    <w:rsid w:val="00E012CC"/>
    <w:rsid w:val="00E01369"/>
    <w:rsid w:val="00E01D13"/>
    <w:rsid w:val="00E01E85"/>
    <w:rsid w:val="00E01F49"/>
    <w:rsid w:val="00E02347"/>
    <w:rsid w:val="00E0245A"/>
    <w:rsid w:val="00E0326E"/>
    <w:rsid w:val="00E03593"/>
    <w:rsid w:val="00E03BEB"/>
    <w:rsid w:val="00E0413E"/>
    <w:rsid w:val="00E044D7"/>
    <w:rsid w:val="00E04A63"/>
    <w:rsid w:val="00E04F11"/>
    <w:rsid w:val="00E04F9C"/>
    <w:rsid w:val="00E05203"/>
    <w:rsid w:val="00E05B27"/>
    <w:rsid w:val="00E05C42"/>
    <w:rsid w:val="00E0692D"/>
    <w:rsid w:val="00E06AD9"/>
    <w:rsid w:val="00E06D59"/>
    <w:rsid w:val="00E070A4"/>
    <w:rsid w:val="00E0743A"/>
    <w:rsid w:val="00E074B6"/>
    <w:rsid w:val="00E0767B"/>
    <w:rsid w:val="00E077BA"/>
    <w:rsid w:val="00E07D86"/>
    <w:rsid w:val="00E101F3"/>
    <w:rsid w:val="00E1026E"/>
    <w:rsid w:val="00E105C8"/>
    <w:rsid w:val="00E10750"/>
    <w:rsid w:val="00E10816"/>
    <w:rsid w:val="00E109AC"/>
    <w:rsid w:val="00E10D54"/>
    <w:rsid w:val="00E11042"/>
    <w:rsid w:val="00E112A2"/>
    <w:rsid w:val="00E11824"/>
    <w:rsid w:val="00E11EE1"/>
    <w:rsid w:val="00E1237F"/>
    <w:rsid w:val="00E124C3"/>
    <w:rsid w:val="00E12528"/>
    <w:rsid w:val="00E13078"/>
    <w:rsid w:val="00E1327D"/>
    <w:rsid w:val="00E13BB8"/>
    <w:rsid w:val="00E146F7"/>
    <w:rsid w:val="00E14D6B"/>
    <w:rsid w:val="00E150D1"/>
    <w:rsid w:val="00E151D7"/>
    <w:rsid w:val="00E1524B"/>
    <w:rsid w:val="00E15BCB"/>
    <w:rsid w:val="00E15FA7"/>
    <w:rsid w:val="00E17539"/>
    <w:rsid w:val="00E177EF"/>
    <w:rsid w:val="00E17895"/>
    <w:rsid w:val="00E17B37"/>
    <w:rsid w:val="00E17B38"/>
    <w:rsid w:val="00E20ACE"/>
    <w:rsid w:val="00E2245D"/>
    <w:rsid w:val="00E22854"/>
    <w:rsid w:val="00E2291C"/>
    <w:rsid w:val="00E23045"/>
    <w:rsid w:val="00E2312B"/>
    <w:rsid w:val="00E239D8"/>
    <w:rsid w:val="00E24351"/>
    <w:rsid w:val="00E2440F"/>
    <w:rsid w:val="00E2443A"/>
    <w:rsid w:val="00E24506"/>
    <w:rsid w:val="00E24612"/>
    <w:rsid w:val="00E24CCC"/>
    <w:rsid w:val="00E24F84"/>
    <w:rsid w:val="00E2505E"/>
    <w:rsid w:val="00E259BD"/>
    <w:rsid w:val="00E25B2B"/>
    <w:rsid w:val="00E25C33"/>
    <w:rsid w:val="00E266C5"/>
    <w:rsid w:val="00E26732"/>
    <w:rsid w:val="00E26892"/>
    <w:rsid w:val="00E26A94"/>
    <w:rsid w:val="00E26C12"/>
    <w:rsid w:val="00E26D78"/>
    <w:rsid w:val="00E2700A"/>
    <w:rsid w:val="00E27669"/>
    <w:rsid w:val="00E27867"/>
    <w:rsid w:val="00E27928"/>
    <w:rsid w:val="00E27BD6"/>
    <w:rsid w:val="00E30028"/>
    <w:rsid w:val="00E3028D"/>
    <w:rsid w:val="00E30321"/>
    <w:rsid w:val="00E30B5D"/>
    <w:rsid w:val="00E30E7B"/>
    <w:rsid w:val="00E30EBA"/>
    <w:rsid w:val="00E30F09"/>
    <w:rsid w:val="00E313D2"/>
    <w:rsid w:val="00E31453"/>
    <w:rsid w:val="00E31BF1"/>
    <w:rsid w:val="00E31C95"/>
    <w:rsid w:val="00E31F2D"/>
    <w:rsid w:val="00E31F89"/>
    <w:rsid w:val="00E31FE4"/>
    <w:rsid w:val="00E32A3B"/>
    <w:rsid w:val="00E32BF6"/>
    <w:rsid w:val="00E32D1A"/>
    <w:rsid w:val="00E32EF6"/>
    <w:rsid w:val="00E33730"/>
    <w:rsid w:val="00E33F78"/>
    <w:rsid w:val="00E33FC2"/>
    <w:rsid w:val="00E342C9"/>
    <w:rsid w:val="00E3434B"/>
    <w:rsid w:val="00E34537"/>
    <w:rsid w:val="00E34F64"/>
    <w:rsid w:val="00E352CF"/>
    <w:rsid w:val="00E35A32"/>
    <w:rsid w:val="00E35B4F"/>
    <w:rsid w:val="00E35CE5"/>
    <w:rsid w:val="00E368A5"/>
    <w:rsid w:val="00E36C30"/>
    <w:rsid w:val="00E36E54"/>
    <w:rsid w:val="00E3705A"/>
    <w:rsid w:val="00E3723A"/>
    <w:rsid w:val="00E376C0"/>
    <w:rsid w:val="00E377DF"/>
    <w:rsid w:val="00E37AE7"/>
    <w:rsid w:val="00E37FAA"/>
    <w:rsid w:val="00E40101"/>
    <w:rsid w:val="00E4021F"/>
    <w:rsid w:val="00E40558"/>
    <w:rsid w:val="00E40837"/>
    <w:rsid w:val="00E40861"/>
    <w:rsid w:val="00E4088F"/>
    <w:rsid w:val="00E40952"/>
    <w:rsid w:val="00E40D09"/>
    <w:rsid w:val="00E40DFD"/>
    <w:rsid w:val="00E4173C"/>
    <w:rsid w:val="00E41BE7"/>
    <w:rsid w:val="00E41CDB"/>
    <w:rsid w:val="00E4238B"/>
    <w:rsid w:val="00E42983"/>
    <w:rsid w:val="00E42AFC"/>
    <w:rsid w:val="00E42EB7"/>
    <w:rsid w:val="00E43429"/>
    <w:rsid w:val="00E43B59"/>
    <w:rsid w:val="00E44354"/>
    <w:rsid w:val="00E44710"/>
    <w:rsid w:val="00E451B4"/>
    <w:rsid w:val="00E45A44"/>
    <w:rsid w:val="00E45BDD"/>
    <w:rsid w:val="00E45CE0"/>
    <w:rsid w:val="00E45FE6"/>
    <w:rsid w:val="00E46266"/>
    <w:rsid w:val="00E465D2"/>
    <w:rsid w:val="00E46E82"/>
    <w:rsid w:val="00E46EA8"/>
    <w:rsid w:val="00E46FCA"/>
    <w:rsid w:val="00E47194"/>
    <w:rsid w:val="00E478AD"/>
    <w:rsid w:val="00E47C93"/>
    <w:rsid w:val="00E506AD"/>
    <w:rsid w:val="00E50844"/>
    <w:rsid w:val="00E51C94"/>
    <w:rsid w:val="00E51F09"/>
    <w:rsid w:val="00E51F72"/>
    <w:rsid w:val="00E5218C"/>
    <w:rsid w:val="00E522A8"/>
    <w:rsid w:val="00E526BC"/>
    <w:rsid w:val="00E52819"/>
    <w:rsid w:val="00E52C0F"/>
    <w:rsid w:val="00E52CD9"/>
    <w:rsid w:val="00E53458"/>
    <w:rsid w:val="00E5365B"/>
    <w:rsid w:val="00E53798"/>
    <w:rsid w:val="00E53AA9"/>
    <w:rsid w:val="00E53EA3"/>
    <w:rsid w:val="00E5445B"/>
    <w:rsid w:val="00E544AD"/>
    <w:rsid w:val="00E54EAD"/>
    <w:rsid w:val="00E552BF"/>
    <w:rsid w:val="00E554C5"/>
    <w:rsid w:val="00E569B0"/>
    <w:rsid w:val="00E5701C"/>
    <w:rsid w:val="00E57029"/>
    <w:rsid w:val="00E572E8"/>
    <w:rsid w:val="00E574D8"/>
    <w:rsid w:val="00E5779E"/>
    <w:rsid w:val="00E57920"/>
    <w:rsid w:val="00E57BD8"/>
    <w:rsid w:val="00E57F9D"/>
    <w:rsid w:val="00E60152"/>
    <w:rsid w:val="00E60671"/>
    <w:rsid w:val="00E6083C"/>
    <w:rsid w:val="00E6091A"/>
    <w:rsid w:val="00E60D01"/>
    <w:rsid w:val="00E61546"/>
    <w:rsid w:val="00E632E3"/>
    <w:rsid w:val="00E6336F"/>
    <w:rsid w:val="00E63F6E"/>
    <w:rsid w:val="00E64E58"/>
    <w:rsid w:val="00E64F1F"/>
    <w:rsid w:val="00E65393"/>
    <w:rsid w:val="00E654EA"/>
    <w:rsid w:val="00E655AB"/>
    <w:rsid w:val="00E65A5A"/>
    <w:rsid w:val="00E65B34"/>
    <w:rsid w:val="00E65BD4"/>
    <w:rsid w:val="00E6614C"/>
    <w:rsid w:val="00E66262"/>
    <w:rsid w:val="00E6641B"/>
    <w:rsid w:val="00E66796"/>
    <w:rsid w:val="00E66A26"/>
    <w:rsid w:val="00E6740F"/>
    <w:rsid w:val="00E6799C"/>
    <w:rsid w:val="00E67AA0"/>
    <w:rsid w:val="00E67D52"/>
    <w:rsid w:val="00E67DC3"/>
    <w:rsid w:val="00E7041E"/>
    <w:rsid w:val="00E71B2B"/>
    <w:rsid w:val="00E7234E"/>
    <w:rsid w:val="00E72542"/>
    <w:rsid w:val="00E7408B"/>
    <w:rsid w:val="00E744F3"/>
    <w:rsid w:val="00E748FD"/>
    <w:rsid w:val="00E753F1"/>
    <w:rsid w:val="00E7550D"/>
    <w:rsid w:val="00E758E9"/>
    <w:rsid w:val="00E75D08"/>
    <w:rsid w:val="00E75F9D"/>
    <w:rsid w:val="00E75FE4"/>
    <w:rsid w:val="00E761BB"/>
    <w:rsid w:val="00E762E7"/>
    <w:rsid w:val="00E76580"/>
    <w:rsid w:val="00E76BCC"/>
    <w:rsid w:val="00E77171"/>
    <w:rsid w:val="00E804C9"/>
    <w:rsid w:val="00E805BE"/>
    <w:rsid w:val="00E80A85"/>
    <w:rsid w:val="00E80C9D"/>
    <w:rsid w:val="00E80F0D"/>
    <w:rsid w:val="00E81001"/>
    <w:rsid w:val="00E814DA"/>
    <w:rsid w:val="00E8169D"/>
    <w:rsid w:val="00E8185B"/>
    <w:rsid w:val="00E81A79"/>
    <w:rsid w:val="00E81C06"/>
    <w:rsid w:val="00E8201C"/>
    <w:rsid w:val="00E823E0"/>
    <w:rsid w:val="00E829B0"/>
    <w:rsid w:val="00E83319"/>
    <w:rsid w:val="00E8337C"/>
    <w:rsid w:val="00E84391"/>
    <w:rsid w:val="00E84674"/>
    <w:rsid w:val="00E850E8"/>
    <w:rsid w:val="00E857F2"/>
    <w:rsid w:val="00E85A33"/>
    <w:rsid w:val="00E85C8A"/>
    <w:rsid w:val="00E8612B"/>
    <w:rsid w:val="00E8632B"/>
    <w:rsid w:val="00E8674B"/>
    <w:rsid w:val="00E86B3E"/>
    <w:rsid w:val="00E86DB5"/>
    <w:rsid w:val="00E8732C"/>
    <w:rsid w:val="00E87458"/>
    <w:rsid w:val="00E876F3"/>
    <w:rsid w:val="00E905F5"/>
    <w:rsid w:val="00E909BD"/>
    <w:rsid w:val="00E90A22"/>
    <w:rsid w:val="00E90BBD"/>
    <w:rsid w:val="00E9133B"/>
    <w:rsid w:val="00E916FA"/>
    <w:rsid w:val="00E91EC5"/>
    <w:rsid w:val="00E91F66"/>
    <w:rsid w:val="00E91FC4"/>
    <w:rsid w:val="00E9234B"/>
    <w:rsid w:val="00E92A25"/>
    <w:rsid w:val="00E930CC"/>
    <w:rsid w:val="00E93E27"/>
    <w:rsid w:val="00E93E47"/>
    <w:rsid w:val="00E94150"/>
    <w:rsid w:val="00E9422D"/>
    <w:rsid w:val="00E94437"/>
    <w:rsid w:val="00E94923"/>
    <w:rsid w:val="00E94E6A"/>
    <w:rsid w:val="00E95535"/>
    <w:rsid w:val="00E965C2"/>
    <w:rsid w:val="00E967FD"/>
    <w:rsid w:val="00E96805"/>
    <w:rsid w:val="00E968B9"/>
    <w:rsid w:val="00E969D7"/>
    <w:rsid w:val="00E97403"/>
    <w:rsid w:val="00E975C8"/>
    <w:rsid w:val="00E9769C"/>
    <w:rsid w:val="00E979F8"/>
    <w:rsid w:val="00E97C94"/>
    <w:rsid w:val="00EA0AA8"/>
    <w:rsid w:val="00EA0BF2"/>
    <w:rsid w:val="00EA0C62"/>
    <w:rsid w:val="00EA0DEA"/>
    <w:rsid w:val="00EA0DF7"/>
    <w:rsid w:val="00EA1148"/>
    <w:rsid w:val="00EA1409"/>
    <w:rsid w:val="00EA1701"/>
    <w:rsid w:val="00EA1AB9"/>
    <w:rsid w:val="00EA1FF9"/>
    <w:rsid w:val="00EA21EA"/>
    <w:rsid w:val="00EA2AC9"/>
    <w:rsid w:val="00EA311B"/>
    <w:rsid w:val="00EA314D"/>
    <w:rsid w:val="00EA3A5D"/>
    <w:rsid w:val="00EA4340"/>
    <w:rsid w:val="00EA4CBB"/>
    <w:rsid w:val="00EA4D31"/>
    <w:rsid w:val="00EA525B"/>
    <w:rsid w:val="00EA5311"/>
    <w:rsid w:val="00EA54BC"/>
    <w:rsid w:val="00EA5680"/>
    <w:rsid w:val="00EA6401"/>
    <w:rsid w:val="00EA6482"/>
    <w:rsid w:val="00EA6E62"/>
    <w:rsid w:val="00EA6F68"/>
    <w:rsid w:val="00EB1045"/>
    <w:rsid w:val="00EB1374"/>
    <w:rsid w:val="00EB1753"/>
    <w:rsid w:val="00EB1BF3"/>
    <w:rsid w:val="00EB1EF9"/>
    <w:rsid w:val="00EB1F8A"/>
    <w:rsid w:val="00EB2060"/>
    <w:rsid w:val="00EB224E"/>
    <w:rsid w:val="00EB22D6"/>
    <w:rsid w:val="00EB271D"/>
    <w:rsid w:val="00EB29B6"/>
    <w:rsid w:val="00EB2E16"/>
    <w:rsid w:val="00EB367C"/>
    <w:rsid w:val="00EB426F"/>
    <w:rsid w:val="00EB43DC"/>
    <w:rsid w:val="00EB466F"/>
    <w:rsid w:val="00EB4724"/>
    <w:rsid w:val="00EB52EF"/>
    <w:rsid w:val="00EB5B55"/>
    <w:rsid w:val="00EB5D39"/>
    <w:rsid w:val="00EB5E28"/>
    <w:rsid w:val="00EB6F08"/>
    <w:rsid w:val="00EB6F16"/>
    <w:rsid w:val="00EB7311"/>
    <w:rsid w:val="00EB7A60"/>
    <w:rsid w:val="00EB7D1A"/>
    <w:rsid w:val="00EC004B"/>
    <w:rsid w:val="00EC01A3"/>
    <w:rsid w:val="00EC02BE"/>
    <w:rsid w:val="00EC1435"/>
    <w:rsid w:val="00EC1939"/>
    <w:rsid w:val="00EC21A8"/>
    <w:rsid w:val="00EC23D2"/>
    <w:rsid w:val="00EC38E9"/>
    <w:rsid w:val="00EC3F02"/>
    <w:rsid w:val="00EC42B9"/>
    <w:rsid w:val="00EC46B9"/>
    <w:rsid w:val="00EC490D"/>
    <w:rsid w:val="00EC493E"/>
    <w:rsid w:val="00EC4E46"/>
    <w:rsid w:val="00EC4ED5"/>
    <w:rsid w:val="00EC563B"/>
    <w:rsid w:val="00EC5A33"/>
    <w:rsid w:val="00EC5DD4"/>
    <w:rsid w:val="00EC6138"/>
    <w:rsid w:val="00EC6173"/>
    <w:rsid w:val="00EC61AD"/>
    <w:rsid w:val="00EC79F0"/>
    <w:rsid w:val="00ED0756"/>
    <w:rsid w:val="00ED088D"/>
    <w:rsid w:val="00ED10B4"/>
    <w:rsid w:val="00ED15AD"/>
    <w:rsid w:val="00ED1677"/>
    <w:rsid w:val="00ED2443"/>
    <w:rsid w:val="00ED252E"/>
    <w:rsid w:val="00ED2707"/>
    <w:rsid w:val="00ED2D26"/>
    <w:rsid w:val="00ED2D69"/>
    <w:rsid w:val="00ED30C6"/>
    <w:rsid w:val="00ED31B8"/>
    <w:rsid w:val="00ED357F"/>
    <w:rsid w:val="00ED38E9"/>
    <w:rsid w:val="00ED3D52"/>
    <w:rsid w:val="00ED3F8E"/>
    <w:rsid w:val="00ED4079"/>
    <w:rsid w:val="00ED44AB"/>
    <w:rsid w:val="00ED5031"/>
    <w:rsid w:val="00ED5479"/>
    <w:rsid w:val="00ED6232"/>
    <w:rsid w:val="00ED63E2"/>
    <w:rsid w:val="00ED649B"/>
    <w:rsid w:val="00ED66DB"/>
    <w:rsid w:val="00ED6897"/>
    <w:rsid w:val="00ED6B18"/>
    <w:rsid w:val="00ED6F13"/>
    <w:rsid w:val="00ED72B9"/>
    <w:rsid w:val="00ED7B0B"/>
    <w:rsid w:val="00EE0329"/>
    <w:rsid w:val="00EE11F2"/>
    <w:rsid w:val="00EE121E"/>
    <w:rsid w:val="00EE142F"/>
    <w:rsid w:val="00EE149F"/>
    <w:rsid w:val="00EE151B"/>
    <w:rsid w:val="00EE1843"/>
    <w:rsid w:val="00EE1B9C"/>
    <w:rsid w:val="00EE2A6D"/>
    <w:rsid w:val="00EE2CA5"/>
    <w:rsid w:val="00EE3037"/>
    <w:rsid w:val="00EE31F6"/>
    <w:rsid w:val="00EE3ECC"/>
    <w:rsid w:val="00EE4696"/>
    <w:rsid w:val="00EE4CD0"/>
    <w:rsid w:val="00EE5043"/>
    <w:rsid w:val="00EE6266"/>
    <w:rsid w:val="00EE6497"/>
    <w:rsid w:val="00EE66F4"/>
    <w:rsid w:val="00EE6824"/>
    <w:rsid w:val="00EE69D8"/>
    <w:rsid w:val="00EE735A"/>
    <w:rsid w:val="00EE7465"/>
    <w:rsid w:val="00EE75D1"/>
    <w:rsid w:val="00EE7655"/>
    <w:rsid w:val="00EE7BD3"/>
    <w:rsid w:val="00EE7BDE"/>
    <w:rsid w:val="00EE7F2B"/>
    <w:rsid w:val="00EF0613"/>
    <w:rsid w:val="00EF069A"/>
    <w:rsid w:val="00EF0764"/>
    <w:rsid w:val="00EF0B0C"/>
    <w:rsid w:val="00EF0CC5"/>
    <w:rsid w:val="00EF0EAD"/>
    <w:rsid w:val="00EF20C8"/>
    <w:rsid w:val="00EF277E"/>
    <w:rsid w:val="00EF2CDD"/>
    <w:rsid w:val="00EF3342"/>
    <w:rsid w:val="00EF3473"/>
    <w:rsid w:val="00EF34BD"/>
    <w:rsid w:val="00EF3DB8"/>
    <w:rsid w:val="00EF3FBF"/>
    <w:rsid w:val="00EF481F"/>
    <w:rsid w:val="00EF4C99"/>
    <w:rsid w:val="00EF4E28"/>
    <w:rsid w:val="00EF5223"/>
    <w:rsid w:val="00EF53AB"/>
    <w:rsid w:val="00EF572E"/>
    <w:rsid w:val="00EF5A59"/>
    <w:rsid w:val="00EF5AD5"/>
    <w:rsid w:val="00EF695A"/>
    <w:rsid w:val="00EF70D5"/>
    <w:rsid w:val="00EF7148"/>
    <w:rsid w:val="00EF714D"/>
    <w:rsid w:val="00EF7AD6"/>
    <w:rsid w:val="00EF7E38"/>
    <w:rsid w:val="00F008CC"/>
    <w:rsid w:val="00F01413"/>
    <w:rsid w:val="00F0146B"/>
    <w:rsid w:val="00F01C16"/>
    <w:rsid w:val="00F01DDA"/>
    <w:rsid w:val="00F01E63"/>
    <w:rsid w:val="00F01F07"/>
    <w:rsid w:val="00F02159"/>
    <w:rsid w:val="00F024B4"/>
    <w:rsid w:val="00F033A9"/>
    <w:rsid w:val="00F03898"/>
    <w:rsid w:val="00F0416A"/>
    <w:rsid w:val="00F04403"/>
    <w:rsid w:val="00F04ED9"/>
    <w:rsid w:val="00F0513C"/>
    <w:rsid w:val="00F0558A"/>
    <w:rsid w:val="00F05599"/>
    <w:rsid w:val="00F05C80"/>
    <w:rsid w:val="00F05C94"/>
    <w:rsid w:val="00F05ED6"/>
    <w:rsid w:val="00F06A52"/>
    <w:rsid w:val="00F06EDD"/>
    <w:rsid w:val="00F06FD3"/>
    <w:rsid w:val="00F0710D"/>
    <w:rsid w:val="00F078C4"/>
    <w:rsid w:val="00F0797E"/>
    <w:rsid w:val="00F102EF"/>
    <w:rsid w:val="00F1098F"/>
    <w:rsid w:val="00F10E7E"/>
    <w:rsid w:val="00F11A84"/>
    <w:rsid w:val="00F11AE8"/>
    <w:rsid w:val="00F1252F"/>
    <w:rsid w:val="00F12938"/>
    <w:rsid w:val="00F12A28"/>
    <w:rsid w:val="00F13AFB"/>
    <w:rsid w:val="00F13F57"/>
    <w:rsid w:val="00F14341"/>
    <w:rsid w:val="00F1449F"/>
    <w:rsid w:val="00F14860"/>
    <w:rsid w:val="00F14D33"/>
    <w:rsid w:val="00F158AA"/>
    <w:rsid w:val="00F15A3E"/>
    <w:rsid w:val="00F15AD4"/>
    <w:rsid w:val="00F15BC7"/>
    <w:rsid w:val="00F15FEA"/>
    <w:rsid w:val="00F16447"/>
    <w:rsid w:val="00F16771"/>
    <w:rsid w:val="00F16C73"/>
    <w:rsid w:val="00F172C5"/>
    <w:rsid w:val="00F17499"/>
    <w:rsid w:val="00F17676"/>
    <w:rsid w:val="00F17867"/>
    <w:rsid w:val="00F17B4B"/>
    <w:rsid w:val="00F17B9E"/>
    <w:rsid w:val="00F200D7"/>
    <w:rsid w:val="00F2018C"/>
    <w:rsid w:val="00F20498"/>
    <w:rsid w:val="00F20A58"/>
    <w:rsid w:val="00F20AB4"/>
    <w:rsid w:val="00F20AC5"/>
    <w:rsid w:val="00F2100B"/>
    <w:rsid w:val="00F2100E"/>
    <w:rsid w:val="00F21192"/>
    <w:rsid w:val="00F21BA0"/>
    <w:rsid w:val="00F2220E"/>
    <w:rsid w:val="00F22246"/>
    <w:rsid w:val="00F2296C"/>
    <w:rsid w:val="00F22ADC"/>
    <w:rsid w:val="00F23453"/>
    <w:rsid w:val="00F2391A"/>
    <w:rsid w:val="00F23D9B"/>
    <w:rsid w:val="00F23E82"/>
    <w:rsid w:val="00F23E83"/>
    <w:rsid w:val="00F23F29"/>
    <w:rsid w:val="00F2440F"/>
    <w:rsid w:val="00F24A39"/>
    <w:rsid w:val="00F24ACF"/>
    <w:rsid w:val="00F24CC3"/>
    <w:rsid w:val="00F2526E"/>
    <w:rsid w:val="00F25C60"/>
    <w:rsid w:val="00F25D94"/>
    <w:rsid w:val="00F25E3B"/>
    <w:rsid w:val="00F25EE3"/>
    <w:rsid w:val="00F25F4A"/>
    <w:rsid w:val="00F262EE"/>
    <w:rsid w:val="00F2680E"/>
    <w:rsid w:val="00F26C59"/>
    <w:rsid w:val="00F26C65"/>
    <w:rsid w:val="00F2737F"/>
    <w:rsid w:val="00F2749C"/>
    <w:rsid w:val="00F27A1B"/>
    <w:rsid w:val="00F27CA0"/>
    <w:rsid w:val="00F27F74"/>
    <w:rsid w:val="00F27F85"/>
    <w:rsid w:val="00F30482"/>
    <w:rsid w:val="00F30780"/>
    <w:rsid w:val="00F30A2A"/>
    <w:rsid w:val="00F30A75"/>
    <w:rsid w:val="00F32567"/>
    <w:rsid w:val="00F333DA"/>
    <w:rsid w:val="00F33C41"/>
    <w:rsid w:val="00F33D9E"/>
    <w:rsid w:val="00F33DB7"/>
    <w:rsid w:val="00F33F01"/>
    <w:rsid w:val="00F3462E"/>
    <w:rsid w:val="00F3497B"/>
    <w:rsid w:val="00F34AF0"/>
    <w:rsid w:val="00F35AB2"/>
    <w:rsid w:val="00F362D8"/>
    <w:rsid w:val="00F36995"/>
    <w:rsid w:val="00F37164"/>
    <w:rsid w:val="00F3733B"/>
    <w:rsid w:val="00F376B6"/>
    <w:rsid w:val="00F37C22"/>
    <w:rsid w:val="00F37F02"/>
    <w:rsid w:val="00F37FE3"/>
    <w:rsid w:val="00F403D6"/>
    <w:rsid w:val="00F4071D"/>
    <w:rsid w:val="00F4085D"/>
    <w:rsid w:val="00F413E1"/>
    <w:rsid w:val="00F415FB"/>
    <w:rsid w:val="00F41BC3"/>
    <w:rsid w:val="00F41C11"/>
    <w:rsid w:val="00F41D5F"/>
    <w:rsid w:val="00F42544"/>
    <w:rsid w:val="00F42638"/>
    <w:rsid w:val="00F426BA"/>
    <w:rsid w:val="00F42979"/>
    <w:rsid w:val="00F42D5F"/>
    <w:rsid w:val="00F432A6"/>
    <w:rsid w:val="00F43BAD"/>
    <w:rsid w:val="00F44D6A"/>
    <w:rsid w:val="00F44F42"/>
    <w:rsid w:val="00F45593"/>
    <w:rsid w:val="00F458FF"/>
    <w:rsid w:val="00F459D2"/>
    <w:rsid w:val="00F45B38"/>
    <w:rsid w:val="00F46544"/>
    <w:rsid w:val="00F4760F"/>
    <w:rsid w:val="00F47777"/>
    <w:rsid w:val="00F47A6B"/>
    <w:rsid w:val="00F50275"/>
    <w:rsid w:val="00F5048B"/>
    <w:rsid w:val="00F51308"/>
    <w:rsid w:val="00F516DD"/>
    <w:rsid w:val="00F51C62"/>
    <w:rsid w:val="00F52682"/>
    <w:rsid w:val="00F52EAE"/>
    <w:rsid w:val="00F53894"/>
    <w:rsid w:val="00F53A45"/>
    <w:rsid w:val="00F53CE5"/>
    <w:rsid w:val="00F53E34"/>
    <w:rsid w:val="00F54437"/>
    <w:rsid w:val="00F552B5"/>
    <w:rsid w:val="00F5551F"/>
    <w:rsid w:val="00F55890"/>
    <w:rsid w:val="00F55E50"/>
    <w:rsid w:val="00F55EE8"/>
    <w:rsid w:val="00F562C1"/>
    <w:rsid w:val="00F56381"/>
    <w:rsid w:val="00F5640F"/>
    <w:rsid w:val="00F564B8"/>
    <w:rsid w:val="00F56A01"/>
    <w:rsid w:val="00F56A57"/>
    <w:rsid w:val="00F57140"/>
    <w:rsid w:val="00F57273"/>
    <w:rsid w:val="00F5735F"/>
    <w:rsid w:val="00F57B7A"/>
    <w:rsid w:val="00F57E28"/>
    <w:rsid w:val="00F601D7"/>
    <w:rsid w:val="00F603D3"/>
    <w:rsid w:val="00F60904"/>
    <w:rsid w:val="00F60D66"/>
    <w:rsid w:val="00F60FFE"/>
    <w:rsid w:val="00F610BF"/>
    <w:rsid w:val="00F61445"/>
    <w:rsid w:val="00F6168C"/>
    <w:rsid w:val="00F61891"/>
    <w:rsid w:val="00F620C6"/>
    <w:rsid w:val="00F62470"/>
    <w:rsid w:val="00F62B4C"/>
    <w:rsid w:val="00F62B54"/>
    <w:rsid w:val="00F63B43"/>
    <w:rsid w:val="00F63B9C"/>
    <w:rsid w:val="00F63F6B"/>
    <w:rsid w:val="00F63FB2"/>
    <w:rsid w:val="00F6469C"/>
    <w:rsid w:val="00F648D3"/>
    <w:rsid w:val="00F64CC7"/>
    <w:rsid w:val="00F65498"/>
    <w:rsid w:val="00F65A7E"/>
    <w:rsid w:val="00F65FDE"/>
    <w:rsid w:val="00F66599"/>
    <w:rsid w:val="00F6707A"/>
    <w:rsid w:val="00F67452"/>
    <w:rsid w:val="00F675F6"/>
    <w:rsid w:val="00F67A1A"/>
    <w:rsid w:val="00F7015D"/>
    <w:rsid w:val="00F7040B"/>
    <w:rsid w:val="00F70986"/>
    <w:rsid w:val="00F70B51"/>
    <w:rsid w:val="00F70DF2"/>
    <w:rsid w:val="00F71746"/>
    <w:rsid w:val="00F717B9"/>
    <w:rsid w:val="00F717C2"/>
    <w:rsid w:val="00F71E3A"/>
    <w:rsid w:val="00F71FAB"/>
    <w:rsid w:val="00F7234C"/>
    <w:rsid w:val="00F725CF"/>
    <w:rsid w:val="00F726F0"/>
    <w:rsid w:val="00F72954"/>
    <w:rsid w:val="00F72D15"/>
    <w:rsid w:val="00F730FC"/>
    <w:rsid w:val="00F73A89"/>
    <w:rsid w:val="00F73DD5"/>
    <w:rsid w:val="00F74664"/>
    <w:rsid w:val="00F7479A"/>
    <w:rsid w:val="00F74B29"/>
    <w:rsid w:val="00F74BDC"/>
    <w:rsid w:val="00F74CE5"/>
    <w:rsid w:val="00F7514D"/>
    <w:rsid w:val="00F75624"/>
    <w:rsid w:val="00F7597B"/>
    <w:rsid w:val="00F75A5B"/>
    <w:rsid w:val="00F75B0A"/>
    <w:rsid w:val="00F75E4D"/>
    <w:rsid w:val="00F76557"/>
    <w:rsid w:val="00F77098"/>
    <w:rsid w:val="00F770E5"/>
    <w:rsid w:val="00F77226"/>
    <w:rsid w:val="00F773AD"/>
    <w:rsid w:val="00F77916"/>
    <w:rsid w:val="00F779D4"/>
    <w:rsid w:val="00F8048C"/>
    <w:rsid w:val="00F8055B"/>
    <w:rsid w:val="00F80B12"/>
    <w:rsid w:val="00F80BD6"/>
    <w:rsid w:val="00F80C3E"/>
    <w:rsid w:val="00F81177"/>
    <w:rsid w:val="00F81764"/>
    <w:rsid w:val="00F81C0C"/>
    <w:rsid w:val="00F81F12"/>
    <w:rsid w:val="00F82197"/>
    <w:rsid w:val="00F823A7"/>
    <w:rsid w:val="00F82DF3"/>
    <w:rsid w:val="00F8313B"/>
    <w:rsid w:val="00F831FD"/>
    <w:rsid w:val="00F83270"/>
    <w:rsid w:val="00F83988"/>
    <w:rsid w:val="00F83DEF"/>
    <w:rsid w:val="00F842FF"/>
    <w:rsid w:val="00F84685"/>
    <w:rsid w:val="00F84836"/>
    <w:rsid w:val="00F84AB8"/>
    <w:rsid w:val="00F84B25"/>
    <w:rsid w:val="00F84DA0"/>
    <w:rsid w:val="00F85B1E"/>
    <w:rsid w:val="00F85C2D"/>
    <w:rsid w:val="00F864E8"/>
    <w:rsid w:val="00F86615"/>
    <w:rsid w:val="00F866C7"/>
    <w:rsid w:val="00F86B4E"/>
    <w:rsid w:val="00F86D72"/>
    <w:rsid w:val="00F8748C"/>
    <w:rsid w:val="00F875B2"/>
    <w:rsid w:val="00F875F4"/>
    <w:rsid w:val="00F879B6"/>
    <w:rsid w:val="00F87E19"/>
    <w:rsid w:val="00F90251"/>
    <w:rsid w:val="00F907E0"/>
    <w:rsid w:val="00F908AF"/>
    <w:rsid w:val="00F90D17"/>
    <w:rsid w:val="00F90E55"/>
    <w:rsid w:val="00F911FD"/>
    <w:rsid w:val="00F91405"/>
    <w:rsid w:val="00F915C9"/>
    <w:rsid w:val="00F91C80"/>
    <w:rsid w:val="00F91F98"/>
    <w:rsid w:val="00F9387A"/>
    <w:rsid w:val="00F93BC7"/>
    <w:rsid w:val="00F93BFE"/>
    <w:rsid w:val="00F94692"/>
    <w:rsid w:val="00F94C5D"/>
    <w:rsid w:val="00F9502D"/>
    <w:rsid w:val="00F95984"/>
    <w:rsid w:val="00F95AAA"/>
    <w:rsid w:val="00F9620F"/>
    <w:rsid w:val="00F964E8"/>
    <w:rsid w:val="00F96F9B"/>
    <w:rsid w:val="00F97B54"/>
    <w:rsid w:val="00FA0351"/>
    <w:rsid w:val="00FA0828"/>
    <w:rsid w:val="00FA0BCC"/>
    <w:rsid w:val="00FA0C2C"/>
    <w:rsid w:val="00FA0C77"/>
    <w:rsid w:val="00FA0E65"/>
    <w:rsid w:val="00FA0FCB"/>
    <w:rsid w:val="00FA1137"/>
    <w:rsid w:val="00FA11BA"/>
    <w:rsid w:val="00FA1BF8"/>
    <w:rsid w:val="00FA21CF"/>
    <w:rsid w:val="00FA24A0"/>
    <w:rsid w:val="00FA24A1"/>
    <w:rsid w:val="00FA2B40"/>
    <w:rsid w:val="00FA2EAC"/>
    <w:rsid w:val="00FA35D0"/>
    <w:rsid w:val="00FA36E8"/>
    <w:rsid w:val="00FA3DD4"/>
    <w:rsid w:val="00FA451B"/>
    <w:rsid w:val="00FA4AC2"/>
    <w:rsid w:val="00FA4ACB"/>
    <w:rsid w:val="00FA4DD6"/>
    <w:rsid w:val="00FA52A0"/>
    <w:rsid w:val="00FA5913"/>
    <w:rsid w:val="00FA5921"/>
    <w:rsid w:val="00FA6220"/>
    <w:rsid w:val="00FA6385"/>
    <w:rsid w:val="00FA745A"/>
    <w:rsid w:val="00FA74A0"/>
    <w:rsid w:val="00FA7949"/>
    <w:rsid w:val="00FA7F33"/>
    <w:rsid w:val="00FA7FC4"/>
    <w:rsid w:val="00FB03DF"/>
    <w:rsid w:val="00FB1591"/>
    <w:rsid w:val="00FB1DCF"/>
    <w:rsid w:val="00FB2406"/>
    <w:rsid w:val="00FB2990"/>
    <w:rsid w:val="00FB3C6A"/>
    <w:rsid w:val="00FB3E60"/>
    <w:rsid w:val="00FB3E62"/>
    <w:rsid w:val="00FB452D"/>
    <w:rsid w:val="00FB4755"/>
    <w:rsid w:val="00FB4845"/>
    <w:rsid w:val="00FB4C52"/>
    <w:rsid w:val="00FB4E50"/>
    <w:rsid w:val="00FB509F"/>
    <w:rsid w:val="00FB5209"/>
    <w:rsid w:val="00FB52A7"/>
    <w:rsid w:val="00FB54E4"/>
    <w:rsid w:val="00FB5C76"/>
    <w:rsid w:val="00FB5EF5"/>
    <w:rsid w:val="00FB7210"/>
    <w:rsid w:val="00FB76A0"/>
    <w:rsid w:val="00FB7D37"/>
    <w:rsid w:val="00FC05CF"/>
    <w:rsid w:val="00FC10CC"/>
    <w:rsid w:val="00FC13A9"/>
    <w:rsid w:val="00FC1E46"/>
    <w:rsid w:val="00FC226F"/>
    <w:rsid w:val="00FC2392"/>
    <w:rsid w:val="00FC28A1"/>
    <w:rsid w:val="00FC2C93"/>
    <w:rsid w:val="00FC32B4"/>
    <w:rsid w:val="00FC32F4"/>
    <w:rsid w:val="00FC3AE4"/>
    <w:rsid w:val="00FC3C0F"/>
    <w:rsid w:val="00FC3F18"/>
    <w:rsid w:val="00FC40ED"/>
    <w:rsid w:val="00FC4B20"/>
    <w:rsid w:val="00FC56FF"/>
    <w:rsid w:val="00FC5730"/>
    <w:rsid w:val="00FC59DA"/>
    <w:rsid w:val="00FC5BE4"/>
    <w:rsid w:val="00FC5C79"/>
    <w:rsid w:val="00FC62D5"/>
    <w:rsid w:val="00FC6609"/>
    <w:rsid w:val="00FC6EDA"/>
    <w:rsid w:val="00FC70AF"/>
    <w:rsid w:val="00FC7245"/>
    <w:rsid w:val="00FC7744"/>
    <w:rsid w:val="00FC7761"/>
    <w:rsid w:val="00FC7817"/>
    <w:rsid w:val="00FC7998"/>
    <w:rsid w:val="00FC7EEC"/>
    <w:rsid w:val="00FD0713"/>
    <w:rsid w:val="00FD0AD3"/>
    <w:rsid w:val="00FD0BDC"/>
    <w:rsid w:val="00FD12A2"/>
    <w:rsid w:val="00FD1484"/>
    <w:rsid w:val="00FD17FB"/>
    <w:rsid w:val="00FD182B"/>
    <w:rsid w:val="00FD1A64"/>
    <w:rsid w:val="00FD1C87"/>
    <w:rsid w:val="00FD1D93"/>
    <w:rsid w:val="00FD2531"/>
    <w:rsid w:val="00FD2CD1"/>
    <w:rsid w:val="00FD30B2"/>
    <w:rsid w:val="00FD32A1"/>
    <w:rsid w:val="00FD330A"/>
    <w:rsid w:val="00FD3382"/>
    <w:rsid w:val="00FD3804"/>
    <w:rsid w:val="00FD3B4B"/>
    <w:rsid w:val="00FD3EB6"/>
    <w:rsid w:val="00FD4AAD"/>
    <w:rsid w:val="00FD4EA8"/>
    <w:rsid w:val="00FD5127"/>
    <w:rsid w:val="00FD58E2"/>
    <w:rsid w:val="00FD5BCE"/>
    <w:rsid w:val="00FD659E"/>
    <w:rsid w:val="00FD6A69"/>
    <w:rsid w:val="00FD73FF"/>
    <w:rsid w:val="00FD7A52"/>
    <w:rsid w:val="00FD7D82"/>
    <w:rsid w:val="00FE004F"/>
    <w:rsid w:val="00FE046F"/>
    <w:rsid w:val="00FE0D3E"/>
    <w:rsid w:val="00FE0D41"/>
    <w:rsid w:val="00FE0E6E"/>
    <w:rsid w:val="00FE1469"/>
    <w:rsid w:val="00FE14CA"/>
    <w:rsid w:val="00FE192F"/>
    <w:rsid w:val="00FE24F4"/>
    <w:rsid w:val="00FE2784"/>
    <w:rsid w:val="00FE282C"/>
    <w:rsid w:val="00FE2CC1"/>
    <w:rsid w:val="00FE3A98"/>
    <w:rsid w:val="00FE3CA6"/>
    <w:rsid w:val="00FE3DD9"/>
    <w:rsid w:val="00FE4221"/>
    <w:rsid w:val="00FE4617"/>
    <w:rsid w:val="00FE47AA"/>
    <w:rsid w:val="00FE4B11"/>
    <w:rsid w:val="00FE4BFE"/>
    <w:rsid w:val="00FE4C98"/>
    <w:rsid w:val="00FE5345"/>
    <w:rsid w:val="00FE53EA"/>
    <w:rsid w:val="00FE58DE"/>
    <w:rsid w:val="00FE59F6"/>
    <w:rsid w:val="00FE6223"/>
    <w:rsid w:val="00FE69DC"/>
    <w:rsid w:val="00FE6FD6"/>
    <w:rsid w:val="00FE7570"/>
    <w:rsid w:val="00FE7586"/>
    <w:rsid w:val="00FE766D"/>
    <w:rsid w:val="00FE7B6D"/>
    <w:rsid w:val="00FF092B"/>
    <w:rsid w:val="00FF09AC"/>
    <w:rsid w:val="00FF0AD6"/>
    <w:rsid w:val="00FF0B18"/>
    <w:rsid w:val="00FF135F"/>
    <w:rsid w:val="00FF1637"/>
    <w:rsid w:val="00FF1936"/>
    <w:rsid w:val="00FF1950"/>
    <w:rsid w:val="00FF1EC7"/>
    <w:rsid w:val="00FF1F50"/>
    <w:rsid w:val="00FF20C3"/>
    <w:rsid w:val="00FF2EE8"/>
    <w:rsid w:val="00FF30DD"/>
    <w:rsid w:val="00FF31F2"/>
    <w:rsid w:val="00FF3264"/>
    <w:rsid w:val="00FF3850"/>
    <w:rsid w:val="00FF3A51"/>
    <w:rsid w:val="00FF3E3A"/>
    <w:rsid w:val="00FF3ED2"/>
    <w:rsid w:val="00FF4D4F"/>
    <w:rsid w:val="00FF5D3E"/>
    <w:rsid w:val="00FF6360"/>
    <w:rsid w:val="00FF6C22"/>
    <w:rsid w:val="00FF7166"/>
    <w:rsid w:val="00FF73B8"/>
    <w:rsid w:val="00FF74F7"/>
    <w:rsid w:val="00FF7593"/>
    <w:rsid w:val="00FF7C6B"/>
    <w:rsid w:val="00FF7EDB"/>
    <w:rsid w:val="011E22B5"/>
    <w:rsid w:val="014FEB99"/>
    <w:rsid w:val="01570E90"/>
    <w:rsid w:val="018B62AA"/>
    <w:rsid w:val="018B741F"/>
    <w:rsid w:val="01B9A091"/>
    <w:rsid w:val="01BE023A"/>
    <w:rsid w:val="02023206"/>
    <w:rsid w:val="022B85E5"/>
    <w:rsid w:val="0246FCA2"/>
    <w:rsid w:val="024B4924"/>
    <w:rsid w:val="0251FEFC"/>
    <w:rsid w:val="02A04376"/>
    <w:rsid w:val="02CB1E6D"/>
    <w:rsid w:val="02E7C799"/>
    <w:rsid w:val="02FB7352"/>
    <w:rsid w:val="031474A4"/>
    <w:rsid w:val="03438679"/>
    <w:rsid w:val="0344EA1D"/>
    <w:rsid w:val="037530E2"/>
    <w:rsid w:val="037838BB"/>
    <w:rsid w:val="03814884"/>
    <w:rsid w:val="038A8DD0"/>
    <w:rsid w:val="038DF498"/>
    <w:rsid w:val="03CE8175"/>
    <w:rsid w:val="03DF8A31"/>
    <w:rsid w:val="040792FE"/>
    <w:rsid w:val="043587A8"/>
    <w:rsid w:val="04735657"/>
    <w:rsid w:val="048970E4"/>
    <w:rsid w:val="04D572E8"/>
    <w:rsid w:val="04F20B9C"/>
    <w:rsid w:val="051E8A20"/>
    <w:rsid w:val="0535161E"/>
    <w:rsid w:val="054E66AC"/>
    <w:rsid w:val="054F86B5"/>
    <w:rsid w:val="056AA21D"/>
    <w:rsid w:val="05A4D2B4"/>
    <w:rsid w:val="05DCB219"/>
    <w:rsid w:val="05EC00B7"/>
    <w:rsid w:val="0600B099"/>
    <w:rsid w:val="06151D36"/>
    <w:rsid w:val="06333A2E"/>
    <w:rsid w:val="063C3EF4"/>
    <w:rsid w:val="06733C82"/>
    <w:rsid w:val="06A40F02"/>
    <w:rsid w:val="06DE55E4"/>
    <w:rsid w:val="06E5492A"/>
    <w:rsid w:val="072EEDF6"/>
    <w:rsid w:val="07762EBC"/>
    <w:rsid w:val="0787F7E4"/>
    <w:rsid w:val="07A6AEEC"/>
    <w:rsid w:val="07FD6C6A"/>
    <w:rsid w:val="08118020"/>
    <w:rsid w:val="0857DF85"/>
    <w:rsid w:val="086B5E1E"/>
    <w:rsid w:val="087913CE"/>
    <w:rsid w:val="08B7A7E4"/>
    <w:rsid w:val="08EF8C2C"/>
    <w:rsid w:val="0914EA53"/>
    <w:rsid w:val="09C3A2E8"/>
    <w:rsid w:val="09EF6E91"/>
    <w:rsid w:val="0A55AD39"/>
    <w:rsid w:val="0A58E22C"/>
    <w:rsid w:val="0A7EB944"/>
    <w:rsid w:val="0A922808"/>
    <w:rsid w:val="0AE3FAD2"/>
    <w:rsid w:val="0AF0C63E"/>
    <w:rsid w:val="0B0661CB"/>
    <w:rsid w:val="0B1FA470"/>
    <w:rsid w:val="0B48A6B0"/>
    <w:rsid w:val="0B59D10A"/>
    <w:rsid w:val="0BB6A8DD"/>
    <w:rsid w:val="0BE0A276"/>
    <w:rsid w:val="0C0BA9AE"/>
    <w:rsid w:val="0C113B59"/>
    <w:rsid w:val="0C26B0D0"/>
    <w:rsid w:val="0C63B2C2"/>
    <w:rsid w:val="0C75E66A"/>
    <w:rsid w:val="0C8D485F"/>
    <w:rsid w:val="0CF94883"/>
    <w:rsid w:val="0D054217"/>
    <w:rsid w:val="0D0A5B5B"/>
    <w:rsid w:val="0D338846"/>
    <w:rsid w:val="0D36FE15"/>
    <w:rsid w:val="0D41CB47"/>
    <w:rsid w:val="0D4AF54A"/>
    <w:rsid w:val="0D70FE70"/>
    <w:rsid w:val="0D823947"/>
    <w:rsid w:val="0D9583AF"/>
    <w:rsid w:val="0DD0092D"/>
    <w:rsid w:val="0DEBC23E"/>
    <w:rsid w:val="0DF0647A"/>
    <w:rsid w:val="0DFC75ED"/>
    <w:rsid w:val="0E106D93"/>
    <w:rsid w:val="0E39B9B6"/>
    <w:rsid w:val="0E641B59"/>
    <w:rsid w:val="0EB5ACAC"/>
    <w:rsid w:val="0EB7A32B"/>
    <w:rsid w:val="0EBBD314"/>
    <w:rsid w:val="0ED463B4"/>
    <w:rsid w:val="0EDA080A"/>
    <w:rsid w:val="0F158B3A"/>
    <w:rsid w:val="0F2FDBF7"/>
    <w:rsid w:val="0F48C1F4"/>
    <w:rsid w:val="0F4F43C6"/>
    <w:rsid w:val="0F56069C"/>
    <w:rsid w:val="0F660C47"/>
    <w:rsid w:val="0F6BD53E"/>
    <w:rsid w:val="0F6E3771"/>
    <w:rsid w:val="0F824F17"/>
    <w:rsid w:val="0FFB1876"/>
    <w:rsid w:val="0FFB34EF"/>
    <w:rsid w:val="10D50478"/>
    <w:rsid w:val="10ECF98D"/>
    <w:rsid w:val="110A221A"/>
    <w:rsid w:val="11270EA2"/>
    <w:rsid w:val="114A5480"/>
    <w:rsid w:val="11AEC82B"/>
    <w:rsid w:val="11DF976E"/>
    <w:rsid w:val="1235F743"/>
    <w:rsid w:val="12E656DE"/>
    <w:rsid w:val="1314507F"/>
    <w:rsid w:val="1378AC46"/>
    <w:rsid w:val="137A5826"/>
    <w:rsid w:val="13DE798C"/>
    <w:rsid w:val="13E3FE9A"/>
    <w:rsid w:val="142A002B"/>
    <w:rsid w:val="1440092F"/>
    <w:rsid w:val="146A7EAF"/>
    <w:rsid w:val="1498983C"/>
    <w:rsid w:val="14EBFC54"/>
    <w:rsid w:val="151253E2"/>
    <w:rsid w:val="15339951"/>
    <w:rsid w:val="156B7658"/>
    <w:rsid w:val="16108569"/>
    <w:rsid w:val="1613A1C3"/>
    <w:rsid w:val="168A72C3"/>
    <w:rsid w:val="1691C7D6"/>
    <w:rsid w:val="16AC7CBB"/>
    <w:rsid w:val="16C3DCAF"/>
    <w:rsid w:val="16C645AD"/>
    <w:rsid w:val="16CE9872"/>
    <w:rsid w:val="16D28520"/>
    <w:rsid w:val="16DFA9D9"/>
    <w:rsid w:val="16E9E715"/>
    <w:rsid w:val="16F83E95"/>
    <w:rsid w:val="16FF685A"/>
    <w:rsid w:val="1701529A"/>
    <w:rsid w:val="174B4FB5"/>
    <w:rsid w:val="18251434"/>
    <w:rsid w:val="1826A7CB"/>
    <w:rsid w:val="18673244"/>
    <w:rsid w:val="187B58D9"/>
    <w:rsid w:val="199A4007"/>
    <w:rsid w:val="19BD8CC7"/>
    <w:rsid w:val="19C4283C"/>
    <w:rsid w:val="1A1E6C69"/>
    <w:rsid w:val="1ADF286C"/>
    <w:rsid w:val="1AEFD79E"/>
    <w:rsid w:val="1B7DB386"/>
    <w:rsid w:val="1B8A983F"/>
    <w:rsid w:val="1BDB719A"/>
    <w:rsid w:val="1BF0806C"/>
    <w:rsid w:val="1BF96582"/>
    <w:rsid w:val="1C0E5EBA"/>
    <w:rsid w:val="1C658FCD"/>
    <w:rsid w:val="1C85716F"/>
    <w:rsid w:val="1C8DE6F4"/>
    <w:rsid w:val="1C8E18CA"/>
    <w:rsid w:val="1CDDCE80"/>
    <w:rsid w:val="1CFCE83E"/>
    <w:rsid w:val="1D2058D5"/>
    <w:rsid w:val="1D370404"/>
    <w:rsid w:val="1D4B5126"/>
    <w:rsid w:val="1D50EDB2"/>
    <w:rsid w:val="1D822A0C"/>
    <w:rsid w:val="1D984F15"/>
    <w:rsid w:val="1DC507D8"/>
    <w:rsid w:val="1DD84AF0"/>
    <w:rsid w:val="1E563C47"/>
    <w:rsid w:val="1E86905E"/>
    <w:rsid w:val="1E9FA90B"/>
    <w:rsid w:val="1F11DCDD"/>
    <w:rsid w:val="1F1B1F51"/>
    <w:rsid w:val="1F460712"/>
    <w:rsid w:val="1F4B26CA"/>
    <w:rsid w:val="1FAFDAF4"/>
    <w:rsid w:val="1FBA6B91"/>
    <w:rsid w:val="201DA5FA"/>
    <w:rsid w:val="201DF101"/>
    <w:rsid w:val="202C5BDD"/>
    <w:rsid w:val="2056817E"/>
    <w:rsid w:val="2065C07E"/>
    <w:rsid w:val="20855BC0"/>
    <w:rsid w:val="20A46B9A"/>
    <w:rsid w:val="20E09AC8"/>
    <w:rsid w:val="214D7637"/>
    <w:rsid w:val="218BE161"/>
    <w:rsid w:val="21CC198B"/>
    <w:rsid w:val="21FA4E05"/>
    <w:rsid w:val="21FDBE0B"/>
    <w:rsid w:val="21FFE468"/>
    <w:rsid w:val="224A54A5"/>
    <w:rsid w:val="22AAD0D6"/>
    <w:rsid w:val="22FFFE9F"/>
    <w:rsid w:val="23113313"/>
    <w:rsid w:val="232B7068"/>
    <w:rsid w:val="236D665C"/>
    <w:rsid w:val="23E25BC8"/>
    <w:rsid w:val="2454800F"/>
    <w:rsid w:val="24557F29"/>
    <w:rsid w:val="247DCEA2"/>
    <w:rsid w:val="248EDC4D"/>
    <w:rsid w:val="25137D74"/>
    <w:rsid w:val="254D0B5A"/>
    <w:rsid w:val="257237B4"/>
    <w:rsid w:val="2584CE46"/>
    <w:rsid w:val="2607A136"/>
    <w:rsid w:val="264D331C"/>
    <w:rsid w:val="2694A233"/>
    <w:rsid w:val="26A98C00"/>
    <w:rsid w:val="26D2998A"/>
    <w:rsid w:val="26E857EE"/>
    <w:rsid w:val="276C6768"/>
    <w:rsid w:val="27D415D4"/>
    <w:rsid w:val="27DA631B"/>
    <w:rsid w:val="2825F0F7"/>
    <w:rsid w:val="282FEC1F"/>
    <w:rsid w:val="287E6885"/>
    <w:rsid w:val="288E7DCB"/>
    <w:rsid w:val="28A19CBC"/>
    <w:rsid w:val="290165F7"/>
    <w:rsid w:val="2911198A"/>
    <w:rsid w:val="2956E9ED"/>
    <w:rsid w:val="29655721"/>
    <w:rsid w:val="298307CA"/>
    <w:rsid w:val="298F06BB"/>
    <w:rsid w:val="29A635DF"/>
    <w:rsid w:val="29CDE192"/>
    <w:rsid w:val="29F62509"/>
    <w:rsid w:val="2A0B5CA8"/>
    <w:rsid w:val="2A371429"/>
    <w:rsid w:val="2A3860A4"/>
    <w:rsid w:val="2A67D051"/>
    <w:rsid w:val="2AACC740"/>
    <w:rsid w:val="2AB32034"/>
    <w:rsid w:val="2AB8E2AB"/>
    <w:rsid w:val="2AE8863B"/>
    <w:rsid w:val="2AE8EBE3"/>
    <w:rsid w:val="2AF8C4F3"/>
    <w:rsid w:val="2AFDFA9F"/>
    <w:rsid w:val="2B103888"/>
    <w:rsid w:val="2B1A932E"/>
    <w:rsid w:val="2B254776"/>
    <w:rsid w:val="2B719378"/>
    <w:rsid w:val="2BA7C874"/>
    <w:rsid w:val="2BB03173"/>
    <w:rsid w:val="2BC0F1BE"/>
    <w:rsid w:val="2BF98918"/>
    <w:rsid w:val="2C3906B9"/>
    <w:rsid w:val="2C58CD43"/>
    <w:rsid w:val="2C8423CB"/>
    <w:rsid w:val="2CB9C541"/>
    <w:rsid w:val="2CEB215B"/>
    <w:rsid w:val="2DE3A9B3"/>
    <w:rsid w:val="2E208BA4"/>
    <w:rsid w:val="2E5877D2"/>
    <w:rsid w:val="2E759606"/>
    <w:rsid w:val="2E9B0513"/>
    <w:rsid w:val="2EED7B9C"/>
    <w:rsid w:val="2F28A4DC"/>
    <w:rsid w:val="2FDB6257"/>
    <w:rsid w:val="2FDF5E66"/>
    <w:rsid w:val="2FFFE43D"/>
    <w:rsid w:val="303049AF"/>
    <w:rsid w:val="30368C4B"/>
    <w:rsid w:val="30525E81"/>
    <w:rsid w:val="3066BB93"/>
    <w:rsid w:val="307F6501"/>
    <w:rsid w:val="3113E968"/>
    <w:rsid w:val="314544A0"/>
    <w:rsid w:val="31559585"/>
    <w:rsid w:val="31A138B4"/>
    <w:rsid w:val="31A26EDB"/>
    <w:rsid w:val="31AC98BF"/>
    <w:rsid w:val="31B6A499"/>
    <w:rsid w:val="31D557FF"/>
    <w:rsid w:val="32A663AF"/>
    <w:rsid w:val="32D512EE"/>
    <w:rsid w:val="3302BE94"/>
    <w:rsid w:val="332C7833"/>
    <w:rsid w:val="333241E9"/>
    <w:rsid w:val="33374595"/>
    <w:rsid w:val="34417290"/>
    <w:rsid w:val="34607733"/>
    <w:rsid w:val="348DA219"/>
    <w:rsid w:val="349A3EA4"/>
    <w:rsid w:val="34AA11B9"/>
    <w:rsid w:val="34F3FBAC"/>
    <w:rsid w:val="35030D02"/>
    <w:rsid w:val="351265F3"/>
    <w:rsid w:val="35141FA0"/>
    <w:rsid w:val="35647371"/>
    <w:rsid w:val="35769712"/>
    <w:rsid w:val="35866364"/>
    <w:rsid w:val="35A5028F"/>
    <w:rsid w:val="35B157E6"/>
    <w:rsid w:val="35B77E09"/>
    <w:rsid w:val="35F11816"/>
    <w:rsid w:val="3639B132"/>
    <w:rsid w:val="365A7422"/>
    <w:rsid w:val="367D5970"/>
    <w:rsid w:val="36A456E3"/>
    <w:rsid w:val="36CAC24D"/>
    <w:rsid w:val="36E68729"/>
    <w:rsid w:val="37031322"/>
    <w:rsid w:val="370C83B7"/>
    <w:rsid w:val="3731ED64"/>
    <w:rsid w:val="37359381"/>
    <w:rsid w:val="373CB6BE"/>
    <w:rsid w:val="376AE330"/>
    <w:rsid w:val="379025FD"/>
    <w:rsid w:val="37BF5119"/>
    <w:rsid w:val="37E8A100"/>
    <w:rsid w:val="37EDADD1"/>
    <w:rsid w:val="381BDA43"/>
    <w:rsid w:val="38431875"/>
    <w:rsid w:val="38493C6C"/>
    <w:rsid w:val="385E4081"/>
    <w:rsid w:val="387D7CEE"/>
    <w:rsid w:val="38F2AD76"/>
    <w:rsid w:val="390DDAD1"/>
    <w:rsid w:val="394673C1"/>
    <w:rsid w:val="395E53CA"/>
    <w:rsid w:val="395FCEEF"/>
    <w:rsid w:val="3995DC6C"/>
    <w:rsid w:val="39D895C4"/>
    <w:rsid w:val="39EB011A"/>
    <w:rsid w:val="39FF9E86"/>
    <w:rsid w:val="3A1451D7"/>
    <w:rsid w:val="3A1F5E72"/>
    <w:rsid w:val="3A2CBA83"/>
    <w:rsid w:val="3A301482"/>
    <w:rsid w:val="3A394655"/>
    <w:rsid w:val="3A5294C8"/>
    <w:rsid w:val="3A7248EA"/>
    <w:rsid w:val="3ABD0155"/>
    <w:rsid w:val="3B04A774"/>
    <w:rsid w:val="3B2DD109"/>
    <w:rsid w:val="3B2F8D3E"/>
    <w:rsid w:val="3B3C1910"/>
    <w:rsid w:val="3B4C9667"/>
    <w:rsid w:val="3BD47F3E"/>
    <w:rsid w:val="3BE973FE"/>
    <w:rsid w:val="3C062527"/>
    <w:rsid w:val="3C4C2289"/>
    <w:rsid w:val="3C6DB1E1"/>
    <w:rsid w:val="3C9094A2"/>
    <w:rsid w:val="3CF8653C"/>
    <w:rsid w:val="3D6AB439"/>
    <w:rsid w:val="3D704F9F"/>
    <w:rsid w:val="3D708270"/>
    <w:rsid w:val="3D8D7310"/>
    <w:rsid w:val="3D940911"/>
    <w:rsid w:val="3DB5769B"/>
    <w:rsid w:val="3DEDAA87"/>
    <w:rsid w:val="3E09C95A"/>
    <w:rsid w:val="3E217EC3"/>
    <w:rsid w:val="3E294006"/>
    <w:rsid w:val="3E5177C2"/>
    <w:rsid w:val="3E65C5E7"/>
    <w:rsid w:val="3E81A0CE"/>
    <w:rsid w:val="3E98C3E4"/>
    <w:rsid w:val="3E9BD139"/>
    <w:rsid w:val="3EB5BB69"/>
    <w:rsid w:val="3ECA8FD9"/>
    <w:rsid w:val="3EDCAE46"/>
    <w:rsid w:val="3EE10EFC"/>
    <w:rsid w:val="3F167734"/>
    <w:rsid w:val="3F21D962"/>
    <w:rsid w:val="3F4C1301"/>
    <w:rsid w:val="3FE11498"/>
    <w:rsid w:val="401B29A4"/>
    <w:rsid w:val="401E3554"/>
    <w:rsid w:val="40365EE9"/>
    <w:rsid w:val="4052BABA"/>
    <w:rsid w:val="406794E8"/>
    <w:rsid w:val="406B4B9F"/>
    <w:rsid w:val="408C54C7"/>
    <w:rsid w:val="408FF6F4"/>
    <w:rsid w:val="4091EE47"/>
    <w:rsid w:val="4094AF75"/>
    <w:rsid w:val="40FD7EEF"/>
    <w:rsid w:val="411AC4D7"/>
    <w:rsid w:val="41338E75"/>
    <w:rsid w:val="413670CB"/>
    <w:rsid w:val="416F0479"/>
    <w:rsid w:val="41ECC4B3"/>
    <w:rsid w:val="42333CA5"/>
    <w:rsid w:val="4269B780"/>
    <w:rsid w:val="4271945B"/>
    <w:rsid w:val="42AC0699"/>
    <w:rsid w:val="42BB1208"/>
    <w:rsid w:val="42E13187"/>
    <w:rsid w:val="42E4791D"/>
    <w:rsid w:val="4358F184"/>
    <w:rsid w:val="4365BBF5"/>
    <w:rsid w:val="436FD619"/>
    <w:rsid w:val="4376E818"/>
    <w:rsid w:val="43DDCD87"/>
    <w:rsid w:val="4417BDC1"/>
    <w:rsid w:val="441D57F3"/>
    <w:rsid w:val="446BC937"/>
    <w:rsid w:val="448541D3"/>
    <w:rsid w:val="44AC4AE1"/>
    <w:rsid w:val="44C13E81"/>
    <w:rsid w:val="44CBA537"/>
    <w:rsid w:val="44DE765D"/>
    <w:rsid w:val="454652AA"/>
    <w:rsid w:val="454E2571"/>
    <w:rsid w:val="45A2DC29"/>
    <w:rsid w:val="45BD8E3C"/>
    <w:rsid w:val="46004863"/>
    <w:rsid w:val="46190E2F"/>
    <w:rsid w:val="461BD73C"/>
    <w:rsid w:val="463AB60C"/>
    <w:rsid w:val="4640935E"/>
    <w:rsid w:val="46971E0B"/>
    <w:rsid w:val="46985EC2"/>
    <w:rsid w:val="46ACFB9C"/>
    <w:rsid w:val="46B18AB5"/>
    <w:rsid w:val="46DE05AC"/>
    <w:rsid w:val="472C68CB"/>
    <w:rsid w:val="4737BC1E"/>
    <w:rsid w:val="4753F6CF"/>
    <w:rsid w:val="47C06283"/>
    <w:rsid w:val="47E79E89"/>
    <w:rsid w:val="480A5D60"/>
    <w:rsid w:val="48199FF9"/>
    <w:rsid w:val="482651E1"/>
    <w:rsid w:val="483FAD0F"/>
    <w:rsid w:val="48A3F27E"/>
    <w:rsid w:val="49ABE7BE"/>
    <w:rsid w:val="49C2B9BA"/>
    <w:rsid w:val="49C31F5C"/>
    <w:rsid w:val="49C79199"/>
    <w:rsid w:val="49EA8D38"/>
    <w:rsid w:val="49F3CCC0"/>
    <w:rsid w:val="4A091978"/>
    <w:rsid w:val="4A09C560"/>
    <w:rsid w:val="4A136EE5"/>
    <w:rsid w:val="4A35DD1B"/>
    <w:rsid w:val="4A3FF652"/>
    <w:rsid w:val="4A585B98"/>
    <w:rsid w:val="4A82DBA9"/>
    <w:rsid w:val="4A92B71F"/>
    <w:rsid w:val="4AA73A14"/>
    <w:rsid w:val="4B026B4C"/>
    <w:rsid w:val="4B2288E6"/>
    <w:rsid w:val="4B4A5C1D"/>
    <w:rsid w:val="4B583127"/>
    <w:rsid w:val="4B91EEA6"/>
    <w:rsid w:val="4BA0D34A"/>
    <w:rsid w:val="4C6AAB22"/>
    <w:rsid w:val="4C6DEE6C"/>
    <w:rsid w:val="4C7E99DB"/>
    <w:rsid w:val="4C8C4BC2"/>
    <w:rsid w:val="4CA8FFF4"/>
    <w:rsid w:val="4CBF65CA"/>
    <w:rsid w:val="4CC35FA3"/>
    <w:rsid w:val="4CD9620D"/>
    <w:rsid w:val="4D0AFED6"/>
    <w:rsid w:val="4D0E3544"/>
    <w:rsid w:val="4D1BF779"/>
    <w:rsid w:val="4D4D73E9"/>
    <w:rsid w:val="4D770AC8"/>
    <w:rsid w:val="4D7FF46D"/>
    <w:rsid w:val="4D81A24C"/>
    <w:rsid w:val="4DB6F1FB"/>
    <w:rsid w:val="4E032FB5"/>
    <w:rsid w:val="4E10D2B7"/>
    <w:rsid w:val="4E2227D6"/>
    <w:rsid w:val="4E375A09"/>
    <w:rsid w:val="4E48046C"/>
    <w:rsid w:val="4E7EC8E8"/>
    <w:rsid w:val="4ED541BA"/>
    <w:rsid w:val="4F40CCD0"/>
    <w:rsid w:val="4F49048E"/>
    <w:rsid w:val="4F589E7F"/>
    <w:rsid w:val="4F9046C4"/>
    <w:rsid w:val="4FC67B9B"/>
    <w:rsid w:val="500661A9"/>
    <w:rsid w:val="50109E28"/>
    <w:rsid w:val="50314D6E"/>
    <w:rsid w:val="5042566F"/>
    <w:rsid w:val="50731D2F"/>
    <w:rsid w:val="50952E36"/>
    <w:rsid w:val="50F2E8DE"/>
    <w:rsid w:val="51244713"/>
    <w:rsid w:val="51325ABC"/>
    <w:rsid w:val="514CC766"/>
    <w:rsid w:val="5151E8BF"/>
    <w:rsid w:val="515D95F9"/>
    <w:rsid w:val="5161FE78"/>
    <w:rsid w:val="51627F6C"/>
    <w:rsid w:val="51E3FEA4"/>
    <w:rsid w:val="523393AD"/>
    <w:rsid w:val="5263BE90"/>
    <w:rsid w:val="5276D627"/>
    <w:rsid w:val="52ECD85C"/>
    <w:rsid w:val="52F871D8"/>
    <w:rsid w:val="531E7EEE"/>
    <w:rsid w:val="53825FB6"/>
    <w:rsid w:val="539A0FFA"/>
    <w:rsid w:val="53AD4DA7"/>
    <w:rsid w:val="53B642FE"/>
    <w:rsid w:val="541DC417"/>
    <w:rsid w:val="54316639"/>
    <w:rsid w:val="547923CF"/>
    <w:rsid w:val="54A7CF30"/>
    <w:rsid w:val="54AB5A21"/>
    <w:rsid w:val="54DB6639"/>
    <w:rsid w:val="55064290"/>
    <w:rsid w:val="5597F944"/>
    <w:rsid w:val="55984FB2"/>
    <w:rsid w:val="55AB9E0A"/>
    <w:rsid w:val="55C03D6A"/>
    <w:rsid w:val="55D777C3"/>
    <w:rsid w:val="55F4C49B"/>
    <w:rsid w:val="565AB23C"/>
    <w:rsid w:val="56EEBADA"/>
    <w:rsid w:val="57136404"/>
    <w:rsid w:val="572B8D33"/>
    <w:rsid w:val="573C18D2"/>
    <w:rsid w:val="57ED7554"/>
    <w:rsid w:val="5833E52D"/>
    <w:rsid w:val="584FD1CD"/>
    <w:rsid w:val="586992D3"/>
    <w:rsid w:val="589C99C9"/>
    <w:rsid w:val="5925D67B"/>
    <w:rsid w:val="59432E1D"/>
    <w:rsid w:val="5958AD0F"/>
    <w:rsid w:val="59941966"/>
    <w:rsid w:val="59CC6A3B"/>
    <w:rsid w:val="59D47F2A"/>
    <w:rsid w:val="5A224451"/>
    <w:rsid w:val="5A2F7CF7"/>
    <w:rsid w:val="5A43E189"/>
    <w:rsid w:val="5A61EAC1"/>
    <w:rsid w:val="5A66B119"/>
    <w:rsid w:val="5A7390A8"/>
    <w:rsid w:val="5A96EC21"/>
    <w:rsid w:val="5ABB4F48"/>
    <w:rsid w:val="5ABBEA94"/>
    <w:rsid w:val="5AE758DC"/>
    <w:rsid w:val="5AFDA073"/>
    <w:rsid w:val="5B43AFFD"/>
    <w:rsid w:val="5B62D392"/>
    <w:rsid w:val="5B666866"/>
    <w:rsid w:val="5B952E7C"/>
    <w:rsid w:val="5BACB92C"/>
    <w:rsid w:val="5BB57A16"/>
    <w:rsid w:val="5BB75D6F"/>
    <w:rsid w:val="5BBDBD5C"/>
    <w:rsid w:val="5BF96659"/>
    <w:rsid w:val="5C63F7B4"/>
    <w:rsid w:val="5C6EFC9D"/>
    <w:rsid w:val="5CD28C0D"/>
    <w:rsid w:val="5D33CCFA"/>
    <w:rsid w:val="5D4C65A0"/>
    <w:rsid w:val="5DA4AACF"/>
    <w:rsid w:val="5DD4C5C8"/>
    <w:rsid w:val="5E350A2A"/>
    <w:rsid w:val="5E4DB557"/>
    <w:rsid w:val="5E616C87"/>
    <w:rsid w:val="5EA4B0B5"/>
    <w:rsid w:val="5EC569C8"/>
    <w:rsid w:val="5F2A0E4A"/>
    <w:rsid w:val="5F85A4F0"/>
    <w:rsid w:val="600809EF"/>
    <w:rsid w:val="600B349D"/>
    <w:rsid w:val="6040B39D"/>
    <w:rsid w:val="6122A222"/>
    <w:rsid w:val="6152FAC7"/>
    <w:rsid w:val="618928AF"/>
    <w:rsid w:val="61D21D1A"/>
    <w:rsid w:val="61E1499E"/>
    <w:rsid w:val="61FCB608"/>
    <w:rsid w:val="6201C05A"/>
    <w:rsid w:val="6215CB54"/>
    <w:rsid w:val="622623D1"/>
    <w:rsid w:val="622F5BC5"/>
    <w:rsid w:val="62AE9A91"/>
    <w:rsid w:val="62FCACFB"/>
    <w:rsid w:val="630A83C5"/>
    <w:rsid w:val="632B3E14"/>
    <w:rsid w:val="6363A541"/>
    <w:rsid w:val="636D3FAB"/>
    <w:rsid w:val="636DE104"/>
    <w:rsid w:val="6374CCA0"/>
    <w:rsid w:val="63925C8F"/>
    <w:rsid w:val="63D62788"/>
    <w:rsid w:val="63E4A97A"/>
    <w:rsid w:val="6435E1DC"/>
    <w:rsid w:val="6460BEAB"/>
    <w:rsid w:val="64B1AB4B"/>
    <w:rsid w:val="64B94FC3"/>
    <w:rsid w:val="64DCC05A"/>
    <w:rsid w:val="64FD2772"/>
    <w:rsid w:val="650DBC0A"/>
    <w:rsid w:val="6529396A"/>
    <w:rsid w:val="6536EF26"/>
    <w:rsid w:val="65445DF6"/>
    <w:rsid w:val="6549E7C0"/>
    <w:rsid w:val="65AF5817"/>
    <w:rsid w:val="65D98870"/>
    <w:rsid w:val="65F57DEC"/>
    <w:rsid w:val="666B4EE9"/>
    <w:rsid w:val="66831742"/>
    <w:rsid w:val="669B0785"/>
    <w:rsid w:val="66ABC56F"/>
    <w:rsid w:val="671225D9"/>
    <w:rsid w:val="67780CA2"/>
    <w:rsid w:val="67B52842"/>
    <w:rsid w:val="67C99973"/>
    <w:rsid w:val="67CD8E68"/>
    <w:rsid w:val="67FB78BC"/>
    <w:rsid w:val="681A82D3"/>
    <w:rsid w:val="686492D5"/>
    <w:rsid w:val="6877AFEC"/>
    <w:rsid w:val="689F6002"/>
    <w:rsid w:val="68E09FDB"/>
    <w:rsid w:val="68EB4EED"/>
    <w:rsid w:val="698C9075"/>
    <w:rsid w:val="698E0A1E"/>
    <w:rsid w:val="699243C3"/>
    <w:rsid w:val="69E210D5"/>
    <w:rsid w:val="69F0247E"/>
    <w:rsid w:val="6A1766A3"/>
    <w:rsid w:val="6A3E69B9"/>
    <w:rsid w:val="6A99AC36"/>
    <w:rsid w:val="6A9FECA1"/>
    <w:rsid w:val="6AB5480B"/>
    <w:rsid w:val="6B0393D9"/>
    <w:rsid w:val="6B1EE1C8"/>
    <w:rsid w:val="6B3F9E45"/>
    <w:rsid w:val="6B59D2A3"/>
    <w:rsid w:val="6B80BA15"/>
    <w:rsid w:val="6B8FB59B"/>
    <w:rsid w:val="6B9CC561"/>
    <w:rsid w:val="6C0E2808"/>
    <w:rsid w:val="6C49AA95"/>
    <w:rsid w:val="6C5B3E53"/>
    <w:rsid w:val="6CAF90F6"/>
    <w:rsid w:val="6CCBDDBE"/>
    <w:rsid w:val="6CF47A01"/>
    <w:rsid w:val="6D7A01F2"/>
    <w:rsid w:val="6D831597"/>
    <w:rsid w:val="6D87F322"/>
    <w:rsid w:val="6DA436ED"/>
    <w:rsid w:val="6DB595C6"/>
    <w:rsid w:val="6DB80C12"/>
    <w:rsid w:val="6DC01B38"/>
    <w:rsid w:val="6DD22D1C"/>
    <w:rsid w:val="6DE4CD26"/>
    <w:rsid w:val="6E8363BB"/>
    <w:rsid w:val="6ECAFE36"/>
    <w:rsid w:val="6ED2267A"/>
    <w:rsid w:val="6F5DAD2E"/>
    <w:rsid w:val="6F7732C2"/>
    <w:rsid w:val="6F9C67D8"/>
    <w:rsid w:val="6FC5F91D"/>
    <w:rsid w:val="6FD39BD6"/>
    <w:rsid w:val="7007AC65"/>
    <w:rsid w:val="70298B8F"/>
    <w:rsid w:val="70437181"/>
    <w:rsid w:val="706DAAD6"/>
    <w:rsid w:val="7074C521"/>
    <w:rsid w:val="7094E136"/>
    <w:rsid w:val="709C3D95"/>
    <w:rsid w:val="717A322A"/>
    <w:rsid w:val="71984447"/>
    <w:rsid w:val="719CE6EA"/>
    <w:rsid w:val="71D0B31C"/>
    <w:rsid w:val="71E6F242"/>
    <w:rsid w:val="71FFA2D9"/>
    <w:rsid w:val="727367D7"/>
    <w:rsid w:val="72933D67"/>
    <w:rsid w:val="72D12938"/>
    <w:rsid w:val="730FF27B"/>
    <w:rsid w:val="7329110C"/>
    <w:rsid w:val="7348851B"/>
    <w:rsid w:val="734B1F69"/>
    <w:rsid w:val="736E897F"/>
    <w:rsid w:val="7389AFBC"/>
    <w:rsid w:val="73CE23DE"/>
    <w:rsid w:val="73F56E3E"/>
    <w:rsid w:val="73F9B8FF"/>
    <w:rsid w:val="74683D31"/>
    <w:rsid w:val="7529FA3B"/>
    <w:rsid w:val="759617D0"/>
    <w:rsid w:val="759BEEAC"/>
    <w:rsid w:val="75C0E850"/>
    <w:rsid w:val="760A85FE"/>
    <w:rsid w:val="761BF6C6"/>
    <w:rsid w:val="765CE585"/>
    <w:rsid w:val="76F06B26"/>
    <w:rsid w:val="76FE33B2"/>
    <w:rsid w:val="774A5120"/>
    <w:rsid w:val="776CD7D6"/>
    <w:rsid w:val="7776438D"/>
    <w:rsid w:val="77F2F3D0"/>
    <w:rsid w:val="783EDC26"/>
    <w:rsid w:val="7888FD19"/>
    <w:rsid w:val="78B41BDA"/>
    <w:rsid w:val="78DE857D"/>
    <w:rsid w:val="799AEE83"/>
    <w:rsid w:val="79A97075"/>
    <w:rsid w:val="7A19AE2E"/>
    <w:rsid w:val="7A4A28D0"/>
    <w:rsid w:val="7A657A0B"/>
    <w:rsid w:val="7A68AF18"/>
    <w:rsid w:val="7A9CA1B9"/>
    <w:rsid w:val="7B3039C9"/>
    <w:rsid w:val="7B4CF9CC"/>
    <w:rsid w:val="7B9502D2"/>
    <w:rsid w:val="7BA80CF6"/>
    <w:rsid w:val="7BC8A615"/>
    <w:rsid w:val="7BDB7027"/>
    <w:rsid w:val="7C408BAD"/>
    <w:rsid w:val="7C9357A6"/>
    <w:rsid w:val="7CADF93C"/>
    <w:rsid w:val="7CCECD78"/>
    <w:rsid w:val="7CE2E091"/>
    <w:rsid w:val="7DA2BCE0"/>
    <w:rsid w:val="7DB82916"/>
    <w:rsid w:val="7DE90228"/>
    <w:rsid w:val="7E2B84DF"/>
    <w:rsid w:val="7E5CA6A9"/>
    <w:rsid w:val="7EDD65DB"/>
    <w:rsid w:val="7F0799BF"/>
    <w:rsid w:val="7FD841C8"/>
    <w:rsid w:val="7FD8539E"/>
    <w:rsid w:val="7FF51D0B"/>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42922B"/>
  <w15:chartTrackingRefBased/>
  <w15:docId w15:val="{96E51E6F-2D71-4352-864F-1C6AADF25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1AC8"/>
  </w:style>
  <w:style w:type="paragraph" w:styleId="Heading1">
    <w:name w:val="heading 1"/>
    <w:basedOn w:val="Normal"/>
    <w:next w:val="Normal"/>
    <w:link w:val="Heading1Char"/>
    <w:uiPriority w:val="9"/>
    <w:qFormat/>
    <w:rsid w:val="0077006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A1AB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B1250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6B49CC"/>
    <w:pPr>
      <w:keepNext/>
      <w:keepLines/>
      <w:numPr>
        <w:ilvl w:val="3"/>
        <w:numId w:val="24"/>
      </w:numPr>
      <w:shd w:val="clear" w:color="auto" w:fill="D9E2F3" w:themeFill="accent1" w:themeFillTint="33"/>
      <w:spacing w:before="40" w:after="0"/>
      <w:outlineLvl w:val="3"/>
    </w:pPr>
    <w:rPr>
      <w:rFonts w:eastAsiaTheme="majorEastAsia" w:cstheme="majorBidi"/>
      <w:iCs/>
      <w:kern w:val="0"/>
      <w14:ligatures w14:val="none"/>
    </w:rPr>
  </w:style>
  <w:style w:type="paragraph" w:styleId="Heading5">
    <w:name w:val="heading 5"/>
    <w:basedOn w:val="Normal"/>
    <w:next w:val="Normal"/>
    <w:link w:val="Heading5Char"/>
    <w:uiPriority w:val="9"/>
    <w:unhideWhenUsed/>
    <w:qFormat/>
    <w:rsid w:val="006B49CC"/>
    <w:pPr>
      <w:keepNext/>
      <w:keepLines/>
      <w:spacing w:before="40" w:after="0"/>
      <w:outlineLvl w:val="4"/>
    </w:pPr>
    <w:rPr>
      <w:rFonts w:asciiTheme="majorHAnsi" w:eastAsiaTheme="majorEastAsia" w:hAnsiTheme="majorHAnsi" w:cstheme="majorBidi"/>
      <w:color w:val="2F5496" w:themeColor="accent1" w:themeShade="BF"/>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07DF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07DF0"/>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77006F"/>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2078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78D7"/>
  </w:style>
  <w:style w:type="paragraph" w:styleId="Footer">
    <w:name w:val="footer"/>
    <w:basedOn w:val="Normal"/>
    <w:link w:val="FooterChar"/>
    <w:uiPriority w:val="99"/>
    <w:unhideWhenUsed/>
    <w:rsid w:val="002078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78D7"/>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sid w:val="0091754A"/>
    <w:rPr>
      <w:color w:val="0563C1" w:themeColor="hyperlink"/>
      <w:u w:val="single"/>
    </w:rPr>
  </w:style>
  <w:style w:type="character" w:styleId="UnresolvedMention">
    <w:name w:val="Unresolved Mention"/>
    <w:basedOn w:val="DefaultParagraphFont"/>
    <w:uiPriority w:val="99"/>
    <w:semiHidden/>
    <w:unhideWhenUsed/>
    <w:rsid w:val="0091754A"/>
    <w:rPr>
      <w:color w:val="605E5C"/>
      <w:shd w:val="clear" w:color="auto" w:fill="E1DFDD"/>
    </w:rPr>
  </w:style>
  <w:style w:type="paragraph" w:styleId="Revision">
    <w:name w:val="Revision"/>
    <w:hidden/>
    <w:uiPriority w:val="99"/>
    <w:semiHidden/>
    <w:rsid w:val="009F1BCA"/>
    <w:pPr>
      <w:spacing w:after="0" w:line="240" w:lineRule="auto"/>
    </w:pPr>
  </w:style>
  <w:style w:type="paragraph" w:customStyle="1" w:styleId="paragraph">
    <w:name w:val="paragraph"/>
    <w:basedOn w:val="Normal"/>
    <w:rsid w:val="00967770"/>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normaltextrun">
    <w:name w:val="normaltextrun"/>
    <w:basedOn w:val="DefaultParagraphFont"/>
    <w:rsid w:val="00967770"/>
  </w:style>
  <w:style w:type="character" w:customStyle="1" w:styleId="eop">
    <w:name w:val="eop"/>
    <w:basedOn w:val="DefaultParagraphFont"/>
    <w:rsid w:val="00967770"/>
  </w:style>
  <w:style w:type="character" w:customStyle="1" w:styleId="Heading2Char">
    <w:name w:val="Heading 2 Char"/>
    <w:basedOn w:val="DefaultParagraphFont"/>
    <w:link w:val="Heading2"/>
    <w:uiPriority w:val="9"/>
    <w:rsid w:val="00EA1AB9"/>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B1250A"/>
    <w:rPr>
      <w:rFonts w:asciiTheme="majorHAnsi" w:eastAsiaTheme="majorEastAsia" w:hAnsiTheme="majorHAnsi" w:cstheme="majorBidi"/>
      <w:color w:val="1F3763" w:themeColor="accent1" w:themeShade="7F"/>
      <w:sz w:val="24"/>
      <w:szCs w:val="24"/>
    </w:rPr>
  </w:style>
  <w:style w:type="character" w:styleId="CommentReference">
    <w:name w:val="annotation reference"/>
    <w:basedOn w:val="DefaultParagraphFont"/>
    <w:uiPriority w:val="99"/>
    <w:semiHidden/>
    <w:unhideWhenUsed/>
    <w:rsid w:val="007C19AB"/>
    <w:rPr>
      <w:sz w:val="16"/>
      <w:szCs w:val="16"/>
    </w:rPr>
  </w:style>
  <w:style w:type="paragraph" w:styleId="CommentText">
    <w:name w:val="annotation text"/>
    <w:basedOn w:val="Normal"/>
    <w:link w:val="CommentTextChar"/>
    <w:uiPriority w:val="99"/>
    <w:unhideWhenUsed/>
    <w:rsid w:val="007C19AB"/>
    <w:pPr>
      <w:spacing w:line="240" w:lineRule="auto"/>
    </w:pPr>
    <w:rPr>
      <w:sz w:val="20"/>
      <w:szCs w:val="20"/>
    </w:rPr>
  </w:style>
  <w:style w:type="character" w:customStyle="1" w:styleId="CommentTextChar">
    <w:name w:val="Comment Text Char"/>
    <w:basedOn w:val="DefaultParagraphFont"/>
    <w:link w:val="CommentText"/>
    <w:uiPriority w:val="99"/>
    <w:rsid w:val="007C19AB"/>
    <w:rPr>
      <w:sz w:val="20"/>
      <w:szCs w:val="20"/>
    </w:rPr>
  </w:style>
  <w:style w:type="paragraph" w:styleId="CommentSubject">
    <w:name w:val="annotation subject"/>
    <w:basedOn w:val="CommentText"/>
    <w:next w:val="CommentText"/>
    <w:link w:val="CommentSubjectChar"/>
    <w:uiPriority w:val="99"/>
    <w:semiHidden/>
    <w:unhideWhenUsed/>
    <w:rsid w:val="007C19AB"/>
    <w:rPr>
      <w:b/>
      <w:bCs/>
    </w:rPr>
  </w:style>
  <w:style w:type="character" w:customStyle="1" w:styleId="CommentSubjectChar">
    <w:name w:val="Comment Subject Char"/>
    <w:basedOn w:val="CommentTextChar"/>
    <w:link w:val="CommentSubject"/>
    <w:uiPriority w:val="99"/>
    <w:semiHidden/>
    <w:rsid w:val="007C19AB"/>
    <w:rPr>
      <w:b/>
      <w:bCs/>
      <w:sz w:val="20"/>
      <w:szCs w:val="20"/>
    </w:rPr>
  </w:style>
  <w:style w:type="table" w:styleId="TableGrid">
    <w:name w:val="Table Grid"/>
    <w:basedOn w:val="TableNormal"/>
    <w:uiPriority w:val="39"/>
    <w:rsid w:val="00C40D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995B96"/>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table" w:styleId="GridTable3-Accent1">
    <w:name w:val="Grid Table 3 Accent 1"/>
    <w:basedOn w:val="TableNormal"/>
    <w:uiPriority w:val="48"/>
    <w:rsid w:val="00995B96"/>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TableGridLight">
    <w:name w:val="Grid Table Light"/>
    <w:basedOn w:val="TableNormal"/>
    <w:uiPriority w:val="40"/>
    <w:rsid w:val="00995B9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GridTable1Light-Accent1">
    <w:name w:val="Grid Table 1 Light Accent 1"/>
    <w:basedOn w:val="TableNormal"/>
    <w:uiPriority w:val="46"/>
    <w:rsid w:val="00995B96"/>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1Light">
    <w:name w:val="Grid Table 1 Light"/>
    <w:basedOn w:val="TableNormal"/>
    <w:uiPriority w:val="46"/>
    <w:rsid w:val="00995B96"/>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FootnoteText">
    <w:name w:val="footnote text"/>
    <w:basedOn w:val="Normal"/>
    <w:link w:val="FootnoteTextChar"/>
    <w:uiPriority w:val="99"/>
    <w:semiHidden/>
    <w:unhideWhenUsed/>
    <w:rsid w:val="00995B9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95B96"/>
    <w:rPr>
      <w:sz w:val="20"/>
      <w:szCs w:val="20"/>
    </w:rPr>
  </w:style>
  <w:style w:type="character" w:styleId="FootnoteReference">
    <w:name w:val="footnote reference"/>
    <w:basedOn w:val="DefaultParagraphFont"/>
    <w:uiPriority w:val="99"/>
    <w:semiHidden/>
    <w:unhideWhenUsed/>
    <w:rsid w:val="00995B96"/>
    <w:rPr>
      <w:vertAlign w:val="superscript"/>
    </w:rPr>
  </w:style>
  <w:style w:type="character" w:customStyle="1" w:styleId="Heading4Char">
    <w:name w:val="Heading 4 Char"/>
    <w:basedOn w:val="DefaultParagraphFont"/>
    <w:link w:val="Heading4"/>
    <w:uiPriority w:val="9"/>
    <w:rsid w:val="006B49CC"/>
    <w:rPr>
      <w:rFonts w:eastAsiaTheme="majorEastAsia" w:cstheme="majorBidi"/>
      <w:iCs/>
      <w:kern w:val="0"/>
      <w:shd w:val="clear" w:color="auto" w:fill="D9E2F3" w:themeFill="accent1" w:themeFillTint="33"/>
      <w14:ligatures w14:val="none"/>
    </w:rPr>
  </w:style>
  <w:style w:type="character" w:customStyle="1" w:styleId="Heading5Char">
    <w:name w:val="Heading 5 Char"/>
    <w:basedOn w:val="DefaultParagraphFont"/>
    <w:link w:val="Heading5"/>
    <w:uiPriority w:val="9"/>
    <w:rsid w:val="006B49CC"/>
    <w:rPr>
      <w:rFonts w:asciiTheme="majorHAnsi" w:eastAsiaTheme="majorEastAsia" w:hAnsiTheme="majorHAnsi" w:cstheme="majorBidi"/>
      <w:color w:val="2F5496" w:themeColor="accent1" w:themeShade="BF"/>
      <w:kern w:val="0"/>
      <w14:ligatures w14:val="none"/>
    </w:rPr>
  </w:style>
  <w:style w:type="table" w:styleId="PlainTable1">
    <w:name w:val="Plain Table 1"/>
    <w:basedOn w:val="TableNormal"/>
    <w:uiPriority w:val="41"/>
    <w:rsid w:val="006B49C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4-Accent1">
    <w:name w:val="Grid Table 4 Accent 1"/>
    <w:basedOn w:val="TableNormal"/>
    <w:uiPriority w:val="49"/>
    <w:rsid w:val="006B49CC"/>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5Dark-Accent1">
    <w:name w:val="Grid Table 5 Dark Accent 1"/>
    <w:basedOn w:val="TableNormal"/>
    <w:uiPriority w:val="50"/>
    <w:rsid w:val="006B49CC"/>
    <w:pPr>
      <w:spacing w:after="0" w:line="240" w:lineRule="auto"/>
    </w:pPr>
    <w:rPr>
      <w:kern w:val="0"/>
      <w14:ligatures w14:val="none"/>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styleId="NoSpacing">
    <w:name w:val="No Spacing"/>
    <w:uiPriority w:val="1"/>
    <w:qFormat/>
    <w:rsid w:val="006B49CC"/>
    <w:pPr>
      <w:spacing w:after="0" w:line="240" w:lineRule="auto"/>
    </w:pPr>
    <w:rPr>
      <w:kern w:val="0"/>
      <w14:ligatures w14:val="none"/>
    </w:rPr>
  </w:style>
  <w:style w:type="table" w:styleId="GridTable6ColourfulAccent1">
    <w:name w:val="Grid Table 6 Colorful Accent 1"/>
    <w:basedOn w:val="TableNormal"/>
    <w:uiPriority w:val="51"/>
    <w:rsid w:val="006B49CC"/>
    <w:pPr>
      <w:spacing w:after="0" w:line="240" w:lineRule="auto"/>
    </w:pPr>
    <w:rPr>
      <w:color w:val="2F5496" w:themeColor="accent1" w:themeShade="BF"/>
      <w:kern w:val="0"/>
      <w14:ligatures w14:val="none"/>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styleId="FollowedHyperlink">
    <w:name w:val="FollowedHyperlink"/>
    <w:basedOn w:val="DefaultParagraphFont"/>
    <w:uiPriority w:val="99"/>
    <w:semiHidden/>
    <w:unhideWhenUsed/>
    <w:rsid w:val="00E81A79"/>
    <w:rPr>
      <w:color w:val="954F72" w:themeColor="followedHyperlink"/>
      <w:u w:val="single"/>
    </w:rPr>
  </w:style>
  <w:style w:type="paragraph" w:styleId="Caption">
    <w:name w:val="caption"/>
    <w:basedOn w:val="Normal"/>
    <w:next w:val="Normal"/>
    <w:uiPriority w:val="35"/>
    <w:unhideWhenUsed/>
    <w:qFormat/>
    <w:rsid w:val="00C0502B"/>
    <w:pPr>
      <w:spacing w:after="200" w:line="240" w:lineRule="auto"/>
    </w:pPr>
    <w:rPr>
      <w:i/>
      <w:iCs/>
      <w:color w:val="44546A" w:themeColor="text2"/>
      <w:sz w:val="18"/>
      <w:szCs w:val="18"/>
    </w:rPr>
  </w:style>
  <w:style w:type="paragraph" w:customStyle="1" w:styleId="Default">
    <w:name w:val="Default"/>
    <w:basedOn w:val="Normal"/>
    <w:uiPriority w:val="1"/>
    <w:rsid w:val="00453FC9"/>
    <w:rPr>
      <w:rFonts w:ascii="Arial" w:eastAsia="Calibri" w:hAnsi="Arial" w:cs="Arial"/>
      <w:color w:val="000000" w:themeColor="text1"/>
      <w:sz w:val="24"/>
      <w:szCs w:val="24"/>
    </w:rPr>
  </w:style>
  <w:style w:type="character" w:styleId="Mention">
    <w:name w:val="Mention"/>
    <w:basedOn w:val="DefaultParagraphFont"/>
    <w:uiPriority w:val="99"/>
    <w:unhideWhenUsed/>
    <w:rsid w:val="00391325"/>
    <w:rPr>
      <w:color w:val="2B579A"/>
      <w:shd w:val="clear" w:color="auto" w:fill="E1DFDD"/>
    </w:rPr>
  </w:style>
  <w:style w:type="character" w:customStyle="1" w:styleId="superscript">
    <w:name w:val="superscript"/>
    <w:basedOn w:val="DefaultParagraphFont"/>
    <w:rsid w:val="00F86B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46531">
      <w:bodyDiv w:val="1"/>
      <w:marLeft w:val="0"/>
      <w:marRight w:val="0"/>
      <w:marTop w:val="0"/>
      <w:marBottom w:val="0"/>
      <w:divBdr>
        <w:top w:val="none" w:sz="0" w:space="0" w:color="auto"/>
        <w:left w:val="none" w:sz="0" w:space="0" w:color="auto"/>
        <w:bottom w:val="none" w:sz="0" w:space="0" w:color="auto"/>
        <w:right w:val="none" w:sz="0" w:space="0" w:color="auto"/>
      </w:divBdr>
      <w:divsChild>
        <w:div w:id="422264589">
          <w:marLeft w:val="0"/>
          <w:marRight w:val="0"/>
          <w:marTop w:val="0"/>
          <w:marBottom w:val="0"/>
          <w:divBdr>
            <w:top w:val="none" w:sz="0" w:space="0" w:color="auto"/>
            <w:left w:val="none" w:sz="0" w:space="0" w:color="auto"/>
            <w:bottom w:val="none" w:sz="0" w:space="0" w:color="auto"/>
            <w:right w:val="none" w:sz="0" w:space="0" w:color="auto"/>
          </w:divBdr>
        </w:div>
        <w:div w:id="545682421">
          <w:marLeft w:val="0"/>
          <w:marRight w:val="0"/>
          <w:marTop w:val="0"/>
          <w:marBottom w:val="0"/>
          <w:divBdr>
            <w:top w:val="none" w:sz="0" w:space="0" w:color="auto"/>
            <w:left w:val="none" w:sz="0" w:space="0" w:color="auto"/>
            <w:bottom w:val="none" w:sz="0" w:space="0" w:color="auto"/>
            <w:right w:val="none" w:sz="0" w:space="0" w:color="auto"/>
          </w:divBdr>
        </w:div>
        <w:div w:id="627010335">
          <w:marLeft w:val="0"/>
          <w:marRight w:val="0"/>
          <w:marTop w:val="0"/>
          <w:marBottom w:val="0"/>
          <w:divBdr>
            <w:top w:val="none" w:sz="0" w:space="0" w:color="auto"/>
            <w:left w:val="none" w:sz="0" w:space="0" w:color="auto"/>
            <w:bottom w:val="none" w:sz="0" w:space="0" w:color="auto"/>
            <w:right w:val="none" w:sz="0" w:space="0" w:color="auto"/>
          </w:divBdr>
        </w:div>
        <w:div w:id="660277344">
          <w:marLeft w:val="0"/>
          <w:marRight w:val="0"/>
          <w:marTop w:val="0"/>
          <w:marBottom w:val="0"/>
          <w:divBdr>
            <w:top w:val="none" w:sz="0" w:space="0" w:color="auto"/>
            <w:left w:val="none" w:sz="0" w:space="0" w:color="auto"/>
            <w:bottom w:val="none" w:sz="0" w:space="0" w:color="auto"/>
            <w:right w:val="none" w:sz="0" w:space="0" w:color="auto"/>
          </w:divBdr>
        </w:div>
        <w:div w:id="701632780">
          <w:marLeft w:val="0"/>
          <w:marRight w:val="0"/>
          <w:marTop w:val="0"/>
          <w:marBottom w:val="0"/>
          <w:divBdr>
            <w:top w:val="none" w:sz="0" w:space="0" w:color="auto"/>
            <w:left w:val="none" w:sz="0" w:space="0" w:color="auto"/>
            <w:bottom w:val="none" w:sz="0" w:space="0" w:color="auto"/>
            <w:right w:val="none" w:sz="0" w:space="0" w:color="auto"/>
          </w:divBdr>
        </w:div>
        <w:div w:id="843545563">
          <w:marLeft w:val="0"/>
          <w:marRight w:val="0"/>
          <w:marTop w:val="0"/>
          <w:marBottom w:val="0"/>
          <w:divBdr>
            <w:top w:val="none" w:sz="0" w:space="0" w:color="auto"/>
            <w:left w:val="none" w:sz="0" w:space="0" w:color="auto"/>
            <w:bottom w:val="none" w:sz="0" w:space="0" w:color="auto"/>
            <w:right w:val="none" w:sz="0" w:space="0" w:color="auto"/>
          </w:divBdr>
        </w:div>
        <w:div w:id="847407230">
          <w:marLeft w:val="0"/>
          <w:marRight w:val="0"/>
          <w:marTop w:val="0"/>
          <w:marBottom w:val="0"/>
          <w:divBdr>
            <w:top w:val="none" w:sz="0" w:space="0" w:color="auto"/>
            <w:left w:val="none" w:sz="0" w:space="0" w:color="auto"/>
            <w:bottom w:val="none" w:sz="0" w:space="0" w:color="auto"/>
            <w:right w:val="none" w:sz="0" w:space="0" w:color="auto"/>
          </w:divBdr>
        </w:div>
        <w:div w:id="962661622">
          <w:marLeft w:val="0"/>
          <w:marRight w:val="0"/>
          <w:marTop w:val="0"/>
          <w:marBottom w:val="0"/>
          <w:divBdr>
            <w:top w:val="none" w:sz="0" w:space="0" w:color="auto"/>
            <w:left w:val="none" w:sz="0" w:space="0" w:color="auto"/>
            <w:bottom w:val="none" w:sz="0" w:space="0" w:color="auto"/>
            <w:right w:val="none" w:sz="0" w:space="0" w:color="auto"/>
          </w:divBdr>
        </w:div>
        <w:div w:id="1136605392">
          <w:marLeft w:val="0"/>
          <w:marRight w:val="0"/>
          <w:marTop w:val="0"/>
          <w:marBottom w:val="0"/>
          <w:divBdr>
            <w:top w:val="none" w:sz="0" w:space="0" w:color="auto"/>
            <w:left w:val="none" w:sz="0" w:space="0" w:color="auto"/>
            <w:bottom w:val="none" w:sz="0" w:space="0" w:color="auto"/>
            <w:right w:val="none" w:sz="0" w:space="0" w:color="auto"/>
          </w:divBdr>
        </w:div>
        <w:div w:id="1219702962">
          <w:marLeft w:val="0"/>
          <w:marRight w:val="0"/>
          <w:marTop w:val="0"/>
          <w:marBottom w:val="0"/>
          <w:divBdr>
            <w:top w:val="none" w:sz="0" w:space="0" w:color="auto"/>
            <w:left w:val="none" w:sz="0" w:space="0" w:color="auto"/>
            <w:bottom w:val="none" w:sz="0" w:space="0" w:color="auto"/>
            <w:right w:val="none" w:sz="0" w:space="0" w:color="auto"/>
          </w:divBdr>
        </w:div>
        <w:div w:id="1391466677">
          <w:marLeft w:val="0"/>
          <w:marRight w:val="0"/>
          <w:marTop w:val="0"/>
          <w:marBottom w:val="0"/>
          <w:divBdr>
            <w:top w:val="none" w:sz="0" w:space="0" w:color="auto"/>
            <w:left w:val="none" w:sz="0" w:space="0" w:color="auto"/>
            <w:bottom w:val="none" w:sz="0" w:space="0" w:color="auto"/>
            <w:right w:val="none" w:sz="0" w:space="0" w:color="auto"/>
          </w:divBdr>
        </w:div>
        <w:div w:id="1400710273">
          <w:marLeft w:val="0"/>
          <w:marRight w:val="0"/>
          <w:marTop w:val="0"/>
          <w:marBottom w:val="0"/>
          <w:divBdr>
            <w:top w:val="none" w:sz="0" w:space="0" w:color="auto"/>
            <w:left w:val="none" w:sz="0" w:space="0" w:color="auto"/>
            <w:bottom w:val="none" w:sz="0" w:space="0" w:color="auto"/>
            <w:right w:val="none" w:sz="0" w:space="0" w:color="auto"/>
          </w:divBdr>
        </w:div>
        <w:div w:id="1565406982">
          <w:marLeft w:val="0"/>
          <w:marRight w:val="0"/>
          <w:marTop w:val="0"/>
          <w:marBottom w:val="0"/>
          <w:divBdr>
            <w:top w:val="none" w:sz="0" w:space="0" w:color="auto"/>
            <w:left w:val="none" w:sz="0" w:space="0" w:color="auto"/>
            <w:bottom w:val="none" w:sz="0" w:space="0" w:color="auto"/>
            <w:right w:val="none" w:sz="0" w:space="0" w:color="auto"/>
          </w:divBdr>
        </w:div>
        <w:div w:id="1603414605">
          <w:marLeft w:val="0"/>
          <w:marRight w:val="0"/>
          <w:marTop w:val="0"/>
          <w:marBottom w:val="0"/>
          <w:divBdr>
            <w:top w:val="none" w:sz="0" w:space="0" w:color="auto"/>
            <w:left w:val="none" w:sz="0" w:space="0" w:color="auto"/>
            <w:bottom w:val="none" w:sz="0" w:space="0" w:color="auto"/>
            <w:right w:val="none" w:sz="0" w:space="0" w:color="auto"/>
          </w:divBdr>
        </w:div>
        <w:div w:id="1850750392">
          <w:marLeft w:val="0"/>
          <w:marRight w:val="0"/>
          <w:marTop w:val="0"/>
          <w:marBottom w:val="0"/>
          <w:divBdr>
            <w:top w:val="none" w:sz="0" w:space="0" w:color="auto"/>
            <w:left w:val="none" w:sz="0" w:space="0" w:color="auto"/>
            <w:bottom w:val="none" w:sz="0" w:space="0" w:color="auto"/>
            <w:right w:val="none" w:sz="0" w:space="0" w:color="auto"/>
          </w:divBdr>
        </w:div>
        <w:div w:id="2094231384">
          <w:marLeft w:val="0"/>
          <w:marRight w:val="0"/>
          <w:marTop w:val="0"/>
          <w:marBottom w:val="0"/>
          <w:divBdr>
            <w:top w:val="none" w:sz="0" w:space="0" w:color="auto"/>
            <w:left w:val="none" w:sz="0" w:space="0" w:color="auto"/>
            <w:bottom w:val="none" w:sz="0" w:space="0" w:color="auto"/>
            <w:right w:val="none" w:sz="0" w:space="0" w:color="auto"/>
          </w:divBdr>
        </w:div>
        <w:div w:id="2099642442">
          <w:marLeft w:val="0"/>
          <w:marRight w:val="0"/>
          <w:marTop w:val="0"/>
          <w:marBottom w:val="0"/>
          <w:divBdr>
            <w:top w:val="none" w:sz="0" w:space="0" w:color="auto"/>
            <w:left w:val="none" w:sz="0" w:space="0" w:color="auto"/>
            <w:bottom w:val="none" w:sz="0" w:space="0" w:color="auto"/>
            <w:right w:val="none" w:sz="0" w:space="0" w:color="auto"/>
          </w:divBdr>
        </w:div>
        <w:div w:id="2132435944">
          <w:marLeft w:val="0"/>
          <w:marRight w:val="0"/>
          <w:marTop w:val="0"/>
          <w:marBottom w:val="0"/>
          <w:divBdr>
            <w:top w:val="none" w:sz="0" w:space="0" w:color="auto"/>
            <w:left w:val="none" w:sz="0" w:space="0" w:color="auto"/>
            <w:bottom w:val="none" w:sz="0" w:space="0" w:color="auto"/>
            <w:right w:val="none" w:sz="0" w:space="0" w:color="auto"/>
          </w:divBdr>
        </w:div>
      </w:divsChild>
    </w:div>
    <w:div w:id="73280607">
      <w:bodyDiv w:val="1"/>
      <w:marLeft w:val="0"/>
      <w:marRight w:val="0"/>
      <w:marTop w:val="0"/>
      <w:marBottom w:val="0"/>
      <w:divBdr>
        <w:top w:val="none" w:sz="0" w:space="0" w:color="auto"/>
        <w:left w:val="none" w:sz="0" w:space="0" w:color="auto"/>
        <w:bottom w:val="none" w:sz="0" w:space="0" w:color="auto"/>
        <w:right w:val="none" w:sz="0" w:space="0" w:color="auto"/>
      </w:divBdr>
      <w:divsChild>
        <w:div w:id="229273997">
          <w:marLeft w:val="0"/>
          <w:marRight w:val="0"/>
          <w:marTop w:val="0"/>
          <w:marBottom w:val="0"/>
          <w:divBdr>
            <w:top w:val="none" w:sz="0" w:space="0" w:color="auto"/>
            <w:left w:val="none" w:sz="0" w:space="0" w:color="auto"/>
            <w:bottom w:val="none" w:sz="0" w:space="0" w:color="auto"/>
            <w:right w:val="none" w:sz="0" w:space="0" w:color="auto"/>
          </w:divBdr>
        </w:div>
        <w:div w:id="459230616">
          <w:marLeft w:val="0"/>
          <w:marRight w:val="0"/>
          <w:marTop w:val="0"/>
          <w:marBottom w:val="0"/>
          <w:divBdr>
            <w:top w:val="none" w:sz="0" w:space="0" w:color="auto"/>
            <w:left w:val="none" w:sz="0" w:space="0" w:color="auto"/>
            <w:bottom w:val="none" w:sz="0" w:space="0" w:color="auto"/>
            <w:right w:val="none" w:sz="0" w:space="0" w:color="auto"/>
          </w:divBdr>
        </w:div>
        <w:div w:id="521824318">
          <w:marLeft w:val="0"/>
          <w:marRight w:val="0"/>
          <w:marTop w:val="0"/>
          <w:marBottom w:val="0"/>
          <w:divBdr>
            <w:top w:val="none" w:sz="0" w:space="0" w:color="auto"/>
            <w:left w:val="none" w:sz="0" w:space="0" w:color="auto"/>
            <w:bottom w:val="none" w:sz="0" w:space="0" w:color="auto"/>
            <w:right w:val="none" w:sz="0" w:space="0" w:color="auto"/>
          </w:divBdr>
        </w:div>
        <w:div w:id="661393179">
          <w:marLeft w:val="0"/>
          <w:marRight w:val="0"/>
          <w:marTop w:val="0"/>
          <w:marBottom w:val="0"/>
          <w:divBdr>
            <w:top w:val="none" w:sz="0" w:space="0" w:color="auto"/>
            <w:left w:val="none" w:sz="0" w:space="0" w:color="auto"/>
            <w:bottom w:val="none" w:sz="0" w:space="0" w:color="auto"/>
            <w:right w:val="none" w:sz="0" w:space="0" w:color="auto"/>
          </w:divBdr>
        </w:div>
        <w:div w:id="814101598">
          <w:marLeft w:val="0"/>
          <w:marRight w:val="0"/>
          <w:marTop w:val="0"/>
          <w:marBottom w:val="0"/>
          <w:divBdr>
            <w:top w:val="none" w:sz="0" w:space="0" w:color="auto"/>
            <w:left w:val="none" w:sz="0" w:space="0" w:color="auto"/>
            <w:bottom w:val="none" w:sz="0" w:space="0" w:color="auto"/>
            <w:right w:val="none" w:sz="0" w:space="0" w:color="auto"/>
          </w:divBdr>
        </w:div>
        <w:div w:id="1011449736">
          <w:marLeft w:val="0"/>
          <w:marRight w:val="0"/>
          <w:marTop w:val="0"/>
          <w:marBottom w:val="0"/>
          <w:divBdr>
            <w:top w:val="none" w:sz="0" w:space="0" w:color="auto"/>
            <w:left w:val="none" w:sz="0" w:space="0" w:color="auto"/>
            <w:bottom w:val="none" w:sz="0" w:space="0" w:color="auto"/>
            <w:right w:val="none" w:sz="0" w:space="0" w:color="auto"/>
          </w:divBdr>
        </w:div>
        <w:div w:id="1709408142">
          <w:marLeft w:val="0"/>
          <w:marRight w:val="0"/>
          <w:marTop w:val="0"/>
          <w:marBottom w:val="0"/>
          <w:divBdr>
            <w:top w:val="none" w:sz="0" w:space="0" w:color="auto"/>
            <w:left w:val="none" w:sz="0" w:space="0" w:color="auto"/>
            <w:bottom w:val="none" w:sz="0" w:space="0" w:color="auto"/>
            <w:right w:val="none" w:sz="0" w:space="0" w:color="auto"/>
          </w:divBdr>
        </w:div>
      </w:divsChild>
    </w:div>
    <w:div w:id="83696616">
      <w:bodyDiv w:val="1"/>
      <w:marLeft w:val="0"/>
      <w:marRight w:val="0"/>
      <w:marTop w:val="0"/>
      <w:marBottom w:val="0"/>
      <w:divBdr>
        <w:top w:val="none" w:sz="0" w:space="0" w:color="auto"/>
        <w:left w:val="none" w:sz="0" w:space="0" w:color="auto"/>
        <w:bottom w:val="none" w:sz="0" w:space="0" w:color="auto"/>
        <w:right w:val="none" w:sz="0" w:space="0" w:color="auto"/>
      </w:divBdr>
      <w:divsChild>
        <w:div w:id="463737080">
          <w:marLeft w:val="0"/>
          <w:marRight w:val="0"/>
          <w:marTop w:val="0"/>
          <w:marBottom w:val="0"/>
          <w:divBdr>
            <w:top w:val="none" w:sz="0" w:space="0" w:color="auto"/>
            <w:left w:val="none" w:sz="0" w:space="0" w:color="auto"/>
            <w:bottom w:val="none" w:sz="0" w:space="0" w:color="auto"/>
            <w:right w:val="none" w:sz="0" w:space="0" w:color="auto"/>
          </w:divBdr>
        </w:div>
        <w:div w:id="675890134">
          <w:marLeft w:val="0"/>
          <w:marRight w:val="0"/>
          <w:marTop w:val="0"/>
          <w:marBottom w:val="0"/>
          <w:divBdr>
            <w:top w:val="none" w:sz="0" w:space="0" w:color="auto"/>
            <w:left w:val="none" w:sz="0" w:space="0" w:color="auto"/>
            <w:bottom w:val="none" w:sz="0" w:space="0" w:color="auto"/>
            <w:right w:val="none" w:sz="0" w:space="0" w:color="auto"/>
          </w:divBdr>
        </w:div>
        <w:div w:id="1182401248">
          <w:marLeft w:val="0"/>
          <w:marRight w:val="0"/>
          <w:marTop w:val="0"/>
          <w:marBottom w:val="0"/>
          <w:divBdr>
            <w:top w:val="none" w:sz="0" w:space="0" w:color="auto"/>
            <w:left w:val="none" w:sz="0" w:space="0" w:color="auto"/>
            <w:bottom w:val="none" w:sz="0" w:space="0" w:color="auto"/>
            <w:right w:val="none" w:sz="0" w:space="0" w:color="auto"/>
          </w:divBdr>
        </w:div>
        <w:div w:id="1310087145">
          <w:marLeft w:val="0"/>
          <w:marRight w:val="0"/>
          <w:marTop w:val="0"/>
          <w:marBottom w:val="0"/>
          <w:divBdr>
            <w:top w:val="none" w:sz="0" w:space="0" w:color="auto"/>
            <w:left w:val="none" w:sz="0" w:space="0" w:color="auto"/>
            <w:bottom w:val="none" w:sz="0" w:space="0" w:color="auto"/>
            <w:right w:val="none" w:sz="0" w:space="0" w:color="auto"/>
          </w:divBdr>
        </w:div>
        <w:div w:id="1455949285">
          <w:marLeft w:val="0"/>
          <w:marRight w:val="0"/>
          <w:marTop w:val="0"/>
          <w:marBottom w:val="0"/>
          <w:divBdr>
            <w:top w:val="none" w:sz="0" w:space="0" w:color="auto"/>
            <w:left w:val="none" w:sz="0" w:space="0" w:color="auto"/>
            <w:bottom w:val="none" w:sz="0" w:space="0" w:color="auto"/>
            <w:right w:val="none" w:sz="0" w:space="0" w:color="auto"/>
          </w:divBdr>
        </w:div>
        <w:div w:id="1601137092">
          <w:marLeft w:val="0"/>
          <w:marRight w:val="0"/>
          <w:marTop w:val="0"/>
          <w:marBottom w:val="0"/>
          <w:divBdr>
            <w:top w:val="none" w:sz="0" w:space="0" w:color="auto"/>
            <w:left w:val="none" w:sz="0" w:space="0" w:color="auto"/>
            <w:bottom w:val="none" w:sz="0" w:space="0" w:color="auto"/>
            <w:right w:val="none" w:sz="0" w:space="0" w:color="auto"/>
          </w:divBdr>
        </w:div>
        <w:div w:id="1657682814">
          <w:marLeft w:val="0"/>
          <w:marRight w:val="0"/>
          <w:marTop w:val="0"/>
          <w:marBottom w:val="0"/>
          <w:divBdr>
            <w:top w:val="none" w:sz="0" w:space="0" w:color="auto"/>
            <w:left w:val="none" w:sz="0" w:space="0" w:color="auto"/>
            <w:bottom w:val="none" w:sz="0" w:space="0" w:color="auto"/>
            <w:right w:val="none" w:sz="0" w:space="0" w:color="auto"/>
          </w:divBdr>
        </w:div>
      </w:divsChild>
    </w:div>
    <w:div w:id="148402914">
      <w:bodyDiv w:val="1"/>
      <w:marLeft w:val="0"/>
      <w:marRight w:val="0"/>
      <w:marTop w:val="0"/>
      <w:marBottom w:val="0"/>
      <w:divBdr>
        <w:top w:val="none" w:sz="0" w:space="0" w:color="auto"/>
        <w:left w:val="none" w:sz="0" w:space="0" w:color="auto"/>
        <w:bottom w:val="none" w:sz="0" w:space="0" w:color="auto"/>
        <w:right w:val="none" w:sz="0" w:space="0" w:color="auto"/>
      </w:divBdr>
      <w:divsChild>
        <w:div w:id="1389184684">
          <w:marLeft w:val="0"/>
          <w:marRight w:val="0"/>
          <w:marTop w:val="0"/>
          <w:marBottom w:val="0"/>
          <w:divBdr>
            <w:top w:val="none" w:sz="0" w:space="0" w:color="auto"/>
            <w:left w:val="none" w:sz="0" w:space="0" w:color="auto"/>
            <w:bottom w:val="none" w:sz="0" w:space="0" w:color="auto"/>
            <w:right w:val="none" w:sz="0" w:space="0" w:color="auto"/>
          </w:divBdr>
        </w:div>
        <w:div w:id="362174650">
          <w:marLeft w:val="0"/>
          <w:marRight w:val="0"/>
          <w:marTop w:val="0"/>
          <w:marBottom w:val="0"/>
          <w:divBdr>
            <w:top w:val="none" w:sz="0" w:space="0" w:color="auto"/>
            <w:left w:val="none" w:sz="0" w:space="0" w:color="auto"/>
            <w:bottom w:val="none" w:sz="0" w:space="0" w:color="auto"/>
            <w:right w:val="none" w:sz="0" w:space="0" w:color="auto"/>
          </w:divBdr>
        </w:div>
        <w:div w:id="620960685">
          <w:marLeft w:val="0"/>
          <w:marRight w:val="0"/>
          <w:marTop w:val="0"/>
          <w:marBottom w:val="0"/>
          <w:divBdr>
            <w:top w:val="none" w:sz="0" w:space="0" w:color="auto"/>
            <w:left w:val="none" w:sz="0" w:space="0" w:color="auto"/>
            <w:bottom w:val="none" w:sz="0" w:space="0" w:color="auto"/>
            <w:right w:val="none" w:sz="0" w:space="0" w:color="auto"/>
          </w:divBdr>
        </w:div>
        <w:div w:id="1944416138">
          <w:marLeft w:val="0"/>
          <w:marRight w:val="0"/>
          <w:marTop w:val="0"/>
          <w:marBottom w:val="0"/>
          <w:divBdr>
            <w:top w:val="none" w:sz="0" w:space="0" w:color="auto"/>
            <w:left w:val="none" w:sz="0" w:space="0" w:color="auto"/>
            <w:bottom w:val="none" w:sz="0" w:space="0" w:color="auto"/>
            <w:right w:val="none" w:sz="0" w:space="0" w:color="auto"/>
          </w:divBdr>
        </w:div>
        <w:div w:id="551117804">
          <w:marLeft w:val="0"/>
          <w:marRight w:val="0"/>
          <w:marTop w:val="0"/>
          <w:marBottom w:val="0"/>
          <w:divBdr>
            <w:top w:val="none" w:sz="0" w:space="0" w:color="auto"/>
            <w:left w:val="none" w:sz="0" w:space="0" w:color="auto"/>
            <w:bottom w:val="none" w:sz="0" w:space="0" w:color="auto"/>
            <w:right w:val="none" w:sz="0" w:space="0" w:color="auto"/>
          </w:divBdr>
        </w:div>
      </w:divsChild>
    </w:div>
    <w:div w:id="176314148">
      <w:bodyDiv w:val="1"/>
      <w:marLeft w:val="0"/>
      <w:marRight w:val="0"/>
      <w:marTop w:val="0"/>
      <w:marBottom w:val="0"/>
      <w:divBdr>
        <w:top w:val="none" w:sz="0" w:space="0" w:color="auto"/>
        <w:left w:val="none" w:sz="0" w:space="0" w:color="auto"/>
        <w:bottom w:val="none" w:sz="0" w:space="0" w:color="auto"/>
        <w:right w:val="none" w:sz="0" w:space="0" w:color="auto"/>
      </w:divBdr>
      <w:divsChild>
        <w:div w:id="1067000566">
          <w:marLeft w:val="0"/>
          <w:marRight w:val="0"/>
          <w:marTop w:val="0"/>
          <w:marBottom w:val="0"/>
          <w:divBdr>
            <w:top w:val="none" w:sz="0" w:space="0" w:color="auto"/>
            <w:left w:val="none" w:sz="0" w:space="0" w:color="auto"/>
            <w:bottom w:val="none" w:sz="0" w:space="0" w:color="auto"/>
            <w:right w:val="none" w:sz="0" w:space="0" w:color="auto"/>
          </w:divBdr>
        </w:div>
        <w:div w:id="1421369930">
          <w:marLeft w:val="0"/>
          <w:marRight w:val="0"/>
          <w:marTop w:val="0"/>
          <w:marBottom w:val="0"/>
          <w:divBdr>
            <w:top w:val="none" w:sz="0" w:space="0" w:color="auto"/>
            <w:left w:val="none" w:sz="0" w:space="0" w:color="auto"/>
            <w:bottom w:val="none" w:sz="0" w:space="0" w:color="auto"/>
            <w:right w:val="none" w:sz="0" w:space="0" w:color="auto"/>
          </w:divBdr>
        </w:div>
        <w:div w:id="1402175400">
          <w:marLeft w:val="0"/>
          <w:marRight w:val="0"/>
          <w:marTop w:val="0"/>
          <w:marBottom w:val="0"/>
          <w:divBdr>
            <w:top w:val="none" w:sz="0" w:space="0" w:color="auto"/>
            <w:left w:val="none" w:sz="0" w:space="0" w:color="auto"/>
            <w:bottom w:val="none" w:sz="0" w:space="0" w:color="auto"/>
            <w:right w:val="none" w:sz="0" w:space="0" w:color="auto"/>
          </w:divBdr>
        </w:div>
        <w:div w:id="1958874035">
          <w:marLeft w:val="0"/>
          <w:marRight w:val="0"/>
          <w:marTop w:val="0"/>
          <w:marBottom w:val="0"/>
          <w:divBdr>
            <w:top w:val="none" w:sz="0" w:space="0" w:color="auto"/>
            <w:left w:val="none" w:sz="0" w:space="0" w:color="auto"/>
            <w:bottom w:val="none" w:sz="0" w:space="0" w:color="auto"/>
            <w:right w:val="none" w:sz="0" w:space="0" w:color="auto"/>
          </w:divBdr>
        </w:div>
        <w:div w:id="1559895334">
          <w:marLeft w:val="0"/>
          <w:marRight w:val="0"/>
          <w:marTop w:val="0"/>
          <w:marBottom w:val="0"/>
          <w:divBdr>
            <w:top w:val="none" w:sz="0" w:space="0" w:color="auto"/>
            <w:left w:val="none" w:sz="0" w:space="0" w:color="auto"/>
            <w:bottom w:val="none" w:sz="0" w:space="0" w:color="auto"/>
            <w:right w:val="none" w:sz="0" w:space="0" w:color="auto"/>
          </w:divBdr>
        </w:div>
        <w:div w:id="963119915">
          <w:marLeft w:val="0"/>
          <w:marRight w:val="0"/>
          <w:marTop w:val="0"/>
          <w:marBottom w:val="0"/>
          <w:divBdr>
            <w:top w:val="none" w:sz="0" w:space="0" w:color="auto"/>
            <w:left w:val="none" w:sz="0" w:space="0" w:color="auto"/>
            <w:bottom w:val="none" w:sz="0" w:space="0" w:color="auto"/>
            <w:right w:val="none" w:sz="0" w:space="0" w:color="auto"/>
          </w:divBdr>
        </w:div>
        <w:div w:id="975449595">
          <w:marLeft w:val="0"/>
          <w:marRight w:val="0"/>
          <w:marTop w:val="0"/>
          <w:marBottom w:val="0"/>
          <w:divBdr>
            <w:top w:val="none" w:sz="0" w:space="0" w:color="auto"/>
            <w:left w:val="none" w:sz="0" w:space="0" w:color="auto"/>
            <w:bottom w:val="none" w:sz="0" w:space="0" w:color="auto"/>
            <w:right w:val="none" w:sz="0" w:space="0" w:color="auto"/>
          </w:divBdr>
        </w:div>
        <w:div w:id="607929793">
          <w:marLeft w:val="0"/>
          <w:marRight w:val="0"/>
          <w:marTop w:val="0"/>
          <w:marBottom w:val="0"/>
          <w:divBdr>
            <w:top w:val="none" w:sz="0" w:space="0" w:color="auto"/>
            <w:left w:val="none" w:sz="0" w:space="0" w:color="auto"/>
            <w:bottom w:val="none" w:sz="0" w:space="0" w:color="auto"/>
            <w:right w:val="none" w:sz="0" w:space="0" w:color="auto"/>
          </w:divBdr>
        </w:div>
        <w:div w:id="1227183642">
          <w:marLeft w:val="0"/>
          <w:marRight w:val="0"/>
          <w:marTop w:val="0"/>
          <w:marBottom w:val="0"/>
          <w:divBdr>
            <w:top w:val="none" w:sz="0" w:space="0" w:color="auto"/>
            <w:left w:val="none" w:sz="0" w:space="0" w:color="auto"/>
            <w:bottom w:val="none" w:sz="0" w:space="0" w:color="auto"/>
            <w:right w:val="none" w:sz="0" w:space="0" w:color="auto"/>
          </w:divBdr>
        </w:div>
        <w:div w:id="1461606984">
          <w:marLeft w:val="0"/>
          <w:marRight w:val="0"/>
          <w:marTop w:val="0"/>
          <w:marBottom w:val="0"/>
          <w:divBdr>
            <w:top w:val="none" w:sz="0" w:space="0" w:color="auto"/>
            <w:left w:val="none" w:sz="0" w:space="0" w:color="auto"/>
            <w:bottom w:val="none" w:sz="0" w:space="0" w:color="auto"/>
            <w:right w:val="none" w:sz="0" w:space="0" w:color="auto"/>
          </w:divBdr>
        </w:div>
        <w:div w:id="218706298">
          <w:marLeft w:val="0"/>
          <w:marRight w:val="0"/>
          <w:marTop w:val="0"/>
          <w:marBottom w:val="0"/>
          <w:divBdr>
            <w:top w:val="none" w:sz="0" w:space="0" w:color="auto"/>
            <w:left w:val="none" w:sz="0" w:space="0" w:color="auto"/>
            <w:bottom w:val="none" w:sz="0" w:space="0" w:color="auto"/>
            <w:right w:val="none" w:sz="0" w:space="0" w:color="auto"/>
          </w:divBdr>
        </w:div>
        <w:div w:id="436826420">
          <w:marLeft w:val="0"/>
          <w:marRight w:val="0"/>
          <w:marTop w:val="0"/>
          <w:marBottom w:val="0"/>
          <w:divBdr>
            <w:top w:val="none" w:sz="0" w:space="0" w:color="auto"/>
            <w:left w:val="none" w:sz="0" w:space="0" w:color="auto"/>
            <w:bottom w:val="none" w:sz="0" w:space="0" w:color="auto"/>
            <w:right w:val="none" w:sz="0" w:space="0" w:color="auto"/>
          </w:divBdr>
        </w:div>
      </w:divsChild>
    </w:div>
    <w:div w:id="204174769">
      <w:bodyDiv w:val="1"/>
      <w:marLeft w:val="0"/>
      <w:marRight w:val="0"/>
      <w:marTop w:val="0"/>
      <w:marBottom w:val="0"/>
      <w:divBdr>
        <w:top w:val="none" w:sz="0" w:space="0" w:color="auto"/>
        <w:left w:val="none" w:sz="0" w:space="0" w:color="auto"/>
        <w:bottom w:val="none" w:sz="0" w:space="0" w:color="auto"/>
        <w:right w:val="none" w:sz="0" w:space="0" w:color="auto"/>
      </w:divBdr>
      <w:divsChild>
        <w:div w:id="939340852">
          <w:marLeft w:val="0"/>
          <w:marRight w:val="0"/>
          <w:marTop w:val="0"/>
          <w:marBottom w:val="0"/>
          <w:divBdr>
            <w:top w:val="none" w:sz="0" w:space="0" w:color="auto"/>
            <w:left w:val="none" w:sz="0" w:space="0" w:color="auto"/>
            <w:bottom w:val="none" w:sz="0" w:space="0" w:color="auto"/>
            <w:right w:val="none" w:sz="0" w:space="0" w:color="auto"/>
          </w:divBdr>
        </w:div>
      </w:divsChild>
    </w:div>
    <w:div w:id="341586637">
      <w:bodyDiv w:val="1"/>
      <w:marLeft w:val="0"/>
      <w:marRight w:val="0"/>
      <w:marTop w:val="0"/>
      <w:marBottom w:val="0"/>
      <w:divBdr>
        <w:top w:val="none" w:sz="0" w:space="0" w:color="auto"/>
        <w:left w:val="none" w:sz="0" w:space="0" w:color="auto"/>
        <w:bottom w:val="none" w:sz="0" w:space="0" w:color="auto"/>
        <w:right w:val="none" w:sz="0" w:space="0" w:color="auto"/>
      </w:divBdr>
      <w:divsChild>
        <w:div w:id="27074425">
          <w:marLeft w:val="0"/>
          <w:marRight w:val="0"/>
          <w:marTop w:val="0"/>
          <w:marBottom w:val="0"/>
          <w:divBdr>
            <w:top w:val="none" w:sz="0" w:space="0" w:color="auto"/>
            <w:left w:val="none" w:sz="0" w:space="0" w:color="auto"/>
            <w:bottom w:val="none" w:sz="0" w:space="0" w:color="auto"/>
            <w:right w:val="none" w:sz="0" w:space="0" w:color="auto"/>
          </w:divBdr>
          <w:divsChild>
            <w:div w:id="204565969">
              <w:marLeft w:val="0"/>
              <w:marRight w:val="0"/>
              <w:marTop w:val="0"/>
              <w:marBottom w:val="0"/>
              <w:divBdr>
                <w:top w:val="none" w:sz="0" w:space="0" w:color="auto"/>
                <w:left w:val="none" w:sz="0" w:space="0" w:color="auto"/>
                <w:bottom w:val="none" w:sz="0" w:space="0" w:color="auto"/>
                <w:right w:val="none" w:sz="0" w:space="0" w:color="auto"/>
              </w:divBdr>
            </w:div>
          </w:divsChild>
        </w:div>
        <w:div w:id="63839034">
          <w:marLeft w:val="0"/>
          <w:marRight w:val="0"/>
          <w:marTop w:val="0"/>
          <w:marBottom w:val="0"/>
          <w:divBdr>
            <w:top w:val="none" w:sz="0" w:space="0" w:color="auto"/>
            <w:left w:val="none" w:sz="0" w:space="0" w:color="auto"/>
            <w:bottom w:val="none" w:sz="0" w:space="0" w:color="auto"/>
            <w:right w:val="none" w:sz="0" w:space="0" w:color="auto"/>
          </w:divBdr>
          <w:divsChild>
            <w:div w:id="527333565">
              <w:marLeft w:val="0"/>
              <w:marRight w:val="0"/>
              <w:marTop w:val="0"/>
              <w:marBottom w:val="0"/>
              <w:divBdr>
                <w:top w:val="none" w:sz="0" w:space="0" w:color="auto"/>
                <w:left w:val="none" w:sz="0" w:space="0" w:color="auto"/>
                <w:bottom w:val="none" w:sz="0" w:space="0" w:color="auto"/>
                <w:right w:val="none" w:sz="0" w:space="0" w:color="auto"/>
              </w:divBdr>
            </w:div>
          </w:divsChild>
        </w:div>
        <w:div w:id="80489669">
          <w:marLeft w:val="0"/>
          <w:marRight w:val="0"/>
          <w:marTop w:val="0"/>
          <w:marBottom w:val="0"/>
          <w:divBdr>
            <w:top w:val="none" w:sz="0" w:space="0" w:color="auto"/>
            <w:left w:val="none" w:sz="0" w:space="0" w:color="auto"/>
            <w:bottom w:val="none" w:sz="0" w:space="0" w:color="auto"/>
            <w:right w:val="none" w:sz="0" w:space="0" w:color="auto"/>
          </w:divBdr>
          <w:divsChild>
            <w:div w:id="579370336">
              <w:marLeft w:val="0"/>
              <w:marRight w:val="0"/>
              <w:marTop w:val="0"/>
              <w:marBottom w:val="0"/>
              <w:divBdr>
                <w:top w:val="none" w:sz="0" w:space="0" w:color="auto"/>
                <w:left w:val="none" w:sz="0" w:space="0" w:color="auto"/>
                <w:bottom w:val="none" w:sz="0" w:space="0" w:color="auto"/>
                <w:right w:val="none" w:sz="0" w:space="0" w:color="auto"/>
              </w:divBdr>
            </w:div>
          </w:divsChild>
        </w:div>
        <w:div w:id="240870285">
          <w:marLeft w:val="0"/>
          <w:marRight w:val="0"/>
          <w:marTop w:val="0"/>
          <w:marBottom w:val="0"/>
          <w:divBdr>
            <w:top w:val="none" w:sz="0" w:space="0" w:color="auto"/>
            <w:left w:val="none" w:sz="0" w:space="0" w:color="auto"/>
            <w:bottom w:val="none" w:sz="0" w:space="0" w:color="auto"/>
            <w:right w:val="none" w:sz="0" w:space="0" w:color="auto"/>
          </w:divBdr>
          <w:divsChild>
            <w:div w:id="596450646">
              <w:marLeft w:val="0"/>
              <w:marRight w:val="0"/>
              <w:marTop w:val="0"/>
              <w:marBottom w:val="0"/>
              <w:divBdr>
                <w:top w:val="none" w:sz="0" w:space="0" w:color="auto"/>
                <w:left w:val="none" w:sz="0" w:space="0" w:color="auto"/>
                <w:bottom w:val="none" w:sz="0" w:space="0" w:color="auto"/>
                <w:right w:val="none" w:sz="0" w:space="0" w:color="auto"/>
              </w:divBdr>
            </w:div>
          </w:divsChild>
        </w:div>
        <w:div w:id="255022135">
          <w:marLeft w:val="0"/>
          <w:marRight w:val="0"/>
          <w:marTop w:val="0"/>
          <w:marBottom w:val="0"/>
          <w:divBdr>
            <w:top w:val="none" w:sz="0" w:space="0" w:color="auto"/>
            <w:left w:val="none" w:sz="0" w:space="0" w:color="auto"/>
            <w:bottom w:val="none" w:sz="0" w:space="0" w:color="auto"/>
            <w:right w:val="none" w:sz="0" w:space="0" w:color="auto"/>
          </w:divBdr>
          <w:divsChild>
            <w:div w:id="1099595318">
              <w:marLeft w:val="0"/>
              <w:marRight w:val="0"/>
              <w:marTop w:val="0"/>
              <w:marBottom w:val="0"/>
              <w:divBdr>
                <w:top w:val="none" w:sz="0" w:space="0" w:color="auto"/>
                <w:left w:val="none" w:sz="0" w:space="0" w:color="auto"/>
                <w:bottom w:val="none" w:sz="0" w:space="0" w:color="auto"/>
                <w:right w:val="none" w:sz="0" w:space="0" w:color="auto"/>
              </w:divBdr>
            </w:div>
          </w:divsChild>
        </w:div>
        <w:div w:id="292684674">
          <w:marLeft w:val="0"/>
          <w:marRight w:val="0"/>
          <w:marTop w:val="0"/>
          <w:marBottom w:val="0"/>
          <w:divBdr>
            <w:top w:val="none" w:sz="0" w:space="0" w:color="auto"/>
            <w:left w:val="none" w:sz="0" w:space="0" w:color="auto"/>
            <w:bottom w:val="none" w:sz="0" w:space="0" w:color="auto"/>
            <w:right w:val="none" w:sz="0" w:space="0" w:color="auto"/>
          </w:divBdr>
          <w:divsChild>
            <w:div w:id="930821971">
              <w:marLeft w:val="0"/>
              <w:marRight w:val="0"/>
              <w:marTop w:val="0"/>
              <w:marBottom w:val="0"/>
              <w:divBdr>
                <w:top w:val="none" w:sz="0" w:space="0" w:color="auto"/>
                <w:left w:val="none" w:sz="0" w:space="0" w:color="auto"/>
                <w:bottom w:val="none" w:sz="0" w:space="0" w:color="auto"/>
                <w:right w:val="none" w:sz="0" w:space="0" w:color="auto"/>
              </w:divBdr>
            </w:div>
          </w:divsChild>
        </w:div>
        <w:div w:id="518279535">
          <w:marLeft w:val="0"/>
          <w:marRight w:val="0"/>
          <w:marTop w:val="0"/>
          <w:marBottom w:val="0"/>
          <w:divBdr>
            <w:top w:val="none" w:sz="0" w:space="0" w:color="auto"/>
            <w:left w:val="none" w:sz="0" w:space="0" w:color="auto"/>
            <w:bottom w:val="none" w:sz="0" w:space="0" w:color="auto"/>
            <w:right w:val="none" w:sz="0" w:space="0" w:color="auto"/>
          </w:divBdr>
          <w:divsChild>
            <w:div w:id="904339639">
              <w:marLeft w:val="0"/>
              <w:marRight w:val="0"/>
              <w:marTop w:val="0"/>
              <w:marBottom w:val="0"/>
              <w:divBdr>
                <w:top w:val="none" w:sz="0" w:space="0" w:color="auto"/>
                <w:left w:val="none" w:sz="0" w:space="0" w:color="auto"/>
                <w:bottom w:val="none" w:sz="0" w:space="0" w:color="auto"/>
                <w:right w:val="none" w:sz="0" w:space="0" w:color="auto"/>
              </w:divBdr>
            </w:div>
          </w:divsChild>
        </w:div>
        <w:div w:id="556864314">
          <w:marLeft w:val="0"/>
          <w:marRight w:val="0"/>
          <w:marTop w:val="0"/>
          <w:marBottom w:val="0"/>
          <w:divBdr>
            <w:top w:val="none" w:sz="0" w:space="0" w:color="auto"/>
            <w:left w:val="none" w:sz="0" w:space="0" w:color="auto"/>
            <w:bottom w:val="none" w:sz="0" w:space="0" w:color="auto"/>
            <w:right w:val="none" w:sz="0" w:space="0" w:color="auto"/>
          </w:divBdr>
          <w:divsChild>
            <w:div w:id="1057825361">
              <w:marLeft w:val="0"/>
              <w:marRight w:val="0"/>
              <w:marTop w:val="0"/>
              <w:marBottom w:val="0"/>
              <w:divBdr>
                <w:top w:val="none" w:sz="0" w:space="0" w:color="auto"/>
                <w:left w:val="none" w:sz="0" w:space="0" w:color="auto"/>
                <w:bottom w:val="none" w:sz="0" w:space="0" w:color="auto"/>
                <w:right w:val="none" w:sz="0" w:space="0" w:color="auto"/>
              </w:divBdr>
            </w:div>
          </w:divsChild>
        </w:div>
        <w:div w:id="610164731">
          <w:marLeft w:val="0"/>
          <w:marRight w:val="0"/>
          <w:marTop w:val="0"/>
          <w:marBottom w:val="0"/>
          <w:divBdr>
            <w:top w:val="none" w:sz="0" w:space="0" w:color="auto"/>
            <w:left w:val="none" w:sz="0" w:space="0" w:color="auto"/>
            <w:bottom w:val="none" w:sz="0" w:space="0" w:color="auto"/>
            <w:right w:val="none" w:sz="0" w:space="0" w:color="auto"/>
          </w:divBdr>
          <w:divsChild>
            <w:div w:id="257906201">
              <w:marLeft w:val="0"/>
              <w:marRight w:val="0"/>
              <w:marTop w:val="0"/>
              <w:marBottom w:val="0"/>
              <w:divBdr>
                <w:top w:val="none" w:sz="0" w:space="0" w:color="auto"/>
                <w:left w:val="none" w:sz="0" w:space="0" w:color="auto"/>
                <w:bottom w:val="none" w:sz="0" w:space="0" w:color="auto"/>
                <w:right w:val="none" w:sz="0" w:space="0" w:color="auto"/>
              </w:divBdr>
            </w:div>
          </w:divsChild>
        </w:div>
        <w:div w:id="623316200">
          <w:marLeft w:val="0"/>
          <w:marRight w:val="0"/>
          <w:marTop w:val="0"/>
          <w:marBottom w:val="0"/>
          <w:divBdr>
            <w:top w:val="none" w:sz="0" w:space="0" w:color="auto"/>
            <w:left w:val="none" w:sz="0" w:space="0" w:color="auto"/>
            <w:bottom w:val="none" w:sz="0" w:space="0" w:color="auto"/>
            <w:right w:val="none" w:sz="0" w:space="0" w:color="auto"/>
          </w:divBdr>
          <w:divsChild>
            <w:div w:id="1039431265">
              <w:marLeft w:val="0"/>
              <w:marRight w:val="0"/>
              <w:marTop w:val="0"/>
              <w:marBottom w:val="0"/>
              <w:divBdr>
                <w:top w:val="none" w:sz="0" w:space="0" w:color="auto"/>
                <w:left w:val="none" w:sz="0" w:space="0" w:color="auto"/>
                <w:bottom w:val="none" w:sz="0" w:space="0" w:color="auto"/>
                <w:right w:val="none" w:sz="0" w:space="0" w:color="auto"/>
              </w:divBdr>
            </w:div>
          </w:divsChild>
        </w:div>
        <w:div w:id="636300322">
          <w:marLeft w:val="0"/>
          <w:marRight w:val="0"/>
          <w:marTop w:val="0"/>
          <w:marBottom w:val="0"/>
          <w:divBdr>
            <w:top w:val="none" w:sz="0" w:space="0" w:color="auto"/>
            <w:left w:val="none" w:sz="0" w:space="0" w:color="auto"/>
            <w:bottom w:val="none" w:sz="0" w:space="0" w:color="auto"/>
            <w:right w:val="none" w:sz="0" w:space="0" w:color="auto"/>
          </w:divBdr>
          <w:divsChild>
            <w:div w:id="348945047">
              <w:marLeft w:val="0"/>
              <w:marRight w:val="0"/>
              <w:marTop w:val="0"/>
              <w:marBottom w:val="0"/>
              <w:divBdr>
                <w:top w:val="none" w:sz="0" w:space="0" w:color="auto"/>
                <w:left w:val="none" w:sz="0" w:space="0" w:color="auto"/>
                <w:bottom w:val="none" w:sz="0" w:space="0" w:color="auto"/>
                <w:right w:val="none" w:sz="0" w:space="0" w:color="auto"/>
              </w:divBdr>
            </w:div>
          </w:divsChild>
        </w:div>
        <w:div w:id="812142399">
          <w:marLeft w:val="0"/>
          <w:marRight w:val="0"/>
          <w:marTop w:val="0"/>
          <w:marBottom w:val="0"/>
          <w:divBdr>
            <w:top w:val="none" w:sz="0" w:space="0" w:color="auto"/>
            <w:left w:val="none" w:sz="0" w:space="0" w:color="auto"/>
            <w:bottom w:val="none" w:sz="0" w:space="0" w:color="auto"/>
            <w:right w:val="none" w:sz="0" w:space="0" w:color="auto"/>
          </w:divBdr>
          <w:divsChild>
            <w:div w:id="232006810">
              <w:marLeft w:val="0"/>
              <w:marRight w:val="0"/>
              <w:marTop w:val="0"/>
              <w:marBottom w:val="0"/>
              <w:divBdr>
                <w:top w:val="none" w:sz="0" w:space="0" w:color="auto"/>
                <w:left w:val="none" w:sz="0" w:space="0" w:color="auto"/>
                <w:bottom w:val="none" w:sz="0" w:space="0" w:color="auto"/>
                <w:right w:val="none" w:sz="0" w:space="0" w:color="auto"/>
              </w:divBdr>
            </w:div>
          </w:divsChild>
        </w:div>
        <w:div w:id="893201968">
          <w:marLeft w:val="0"/>
          <w:marRight w:val="0"/>
          <w:marTop w:val="0"/>
          <w:marBottom w:val="0"/>
          <w:divBdr>
            <w:top w:val="none" w:sz="0" w:space="0" w:color="auto"/>
            <w:left w:val="none" w:sz="0" w:space="0" w:color="auto"/>
            <w:bottom w:val="none" w:sz="0" w:space="0" w:color="auto"/>
            <w:right w:val="none" w:sz="0" w:space="0" w:color="auto"/>
          </w:divBdr>
          <w:divsChild>
            <w:div w:id="547641945">
              <w:marLeft w:val="0"/>
              <w:marRight w:val="0"/>
              <w:marTop w:val="0"/>
              <w:marBottom w:val="0"/>
              <w:divBdr>
                <w:top w:val="none" w:sz="0" w:space="0" w:color="auto"/>
                <w:left w:val="none" w:sz="0" w:space="0" w:color="auto"/>
                <w:bottom w:val="none" w:sz="0" w:space="0" w:color="auto"/>
                <w:right w:val="none" w:sz="0" w:space="0" w:color="auto"/>
              </w:divBdr>
            </w:div>
          </w:divsChild>
        </w:div>
        <w:div w:id="1141071031">
          <w:marLeft w:val="0"/>
          <w:marRight w:val="0"/>
          <w:marTop w:val="0"/>
          <w:marBottom w:val="0"/>
          <w:divBdr>
            <w:top w:val="none" w:sz="0" w:space="0" w:color="auto"/>
            <w:left w:val="none" w:sz="0" w:space="0" w:color="auto"/>
            <w:bottom w:val="none" w:sz="0" w:space="0" w:color="auto"/>
            <w:right w:val="none" w:sz="0" w:space="0" w:color="auto"/>
          </w:divBdr>
          <w:divsChild>
            <w:div w:id="1920364904">
              <w:marLeft w:val="0"/>
              <w:marRight w:val="0"/>
              <w:marTop w:val="0"/>
              <w:marBottom w:val="0"/>
              <w:divBdr>
                <w:top w:val="none" w:sz="0" w:space="0" w:color="auto"/>
                <w:left w:val="none" w:sz="0" w:space="0" w:color="auto"/>
                <w:bottom w:val="none" w:sz="0" w:space="0" w:color="auto"/>
                <w:right w:val="none" w:sz="0" w:space="0" w:color="auto"/>
              </w:divBdr>
            </w:div>
          </w:divsChild>
        </w:div>
        <w:div w:id="1218392529">
          <w:marLeft w:val="0"/>
          <w:marRight w:val="0"/>
          <w:marTop w:val="0"/>
          <w:marBottom w:val="0"/>
          <w:divBdr>
            <w:top w:val="none" w:sz="0" w:space="0" w:color="auto"/>
            <w:left w:val="none" w:sz="0" w:space="0" w:color="auto"/>
            <w:bottom w:val="none" w:sz="0" w:space="0" w:color="auto"/>
            <w:right w:val="none" w:sz="0" w:space="0" w:color="auto"/>
          </w:divBdr>
          <w:divsChild>
            <w:div w:id="759135609">
              <w:marLeft w:val="0"/>
              <w:marRight w:val="0"/>
              <w:marTop w:val="0"/>
              <w:marBottom w:val="0"/>
              <w:divBdr>
                <w:top w:val="none" w:sz="0" w:space="0" w:color="auto"/>
                <w:left w:val="none" w:sz="0" w:space="0" w:color="auto"/>
                <w:bottom w:val="none" w:sz="0" w:space="0" w:color="auto"/>
                <w:right w:val="none" w:sz="0" w:space="0" w:color="auto"/>
              </w:divBdr>
            </w:div>
          </w:divsChild>
        </w:div>
        <w:div w:id="1395009056">
          <w:marLeft w:val="0"/>
          <w:marRight w:val="0"/>
          <w:marTop w:val="0"/>
          <w:marBottom w:val="0"/>
          <w:divBdr>
            <w:top w:val="none" w:sz="0" w:space="0" w:color="auto"/>
            <w:left w:val="none" w:sz="0" w:space="0" w:color="auto"/>
            <w:bottom w:val="none" w:sz="0" w:space="0" w:color="auto"/>
            <w:right w:val="none" w:sz="0" w:space="0" w:color="auto"/>
          </w:divBdr>
          <w:divsChild>
            <w:div w:id="2130471325">
              <w:marLeft w:val="0"/>
              <w:marRight w:val="0"/>
              <w:marTop w:val="0"/>
              <w:marBottom w:val="0"/>
              <w:divBdr>
                <w:top w:val="none" w:sz="0" w:space="0" w:color="auto"/>
                <w:left w:val="none" w:sz="0" w:space="0" w:color="auto"/>
                <w:bottom w:val="none" w:sz="0" w:space="0" w:color="auto"/>
                <w:right w:val="none" w:sz="0" w:space="0" w:color="auto"/>
              </w:divBdr>
            </w:div>
          </w:divsChild>
        </w:div>
        <w:div w:id="1425225310">
          <w:marLeft w:val="0"/>
          <w:marRight w:val="0"/>
          <w:marTop w:val="0"/>
          <w:marBottom w:val="0"/>
          <w:divBdr>
            <w:top w:val="none" w:sz="0" w:space="0" w:color="auto"/>
            <w:left w:val="none" w:sz="0" w:space="0" w:color="auto"/>
            <w:bottom w:val="none" w:sz="0" w:space="0" w:color="auto"/>
            <w:right w:val="none" w:sz="0" w:space="0" w:color="auto"/>
          </w:divBdr>
          <w:divsChild>
            <w:div w:id="828709602">
              <w:marLeft w:val="0"/>
              <w:marRight w:val="0"/>
              <w:marTop w:val="0"/>
              <w:marBottom w:val="0"/>
              <w:divBdr>
                <w:top w:val="none" w:sz="0" w:space="0" w:color="auto"/>
                <w:left w:val="none" w:sz="0" w:space="0" w:color="auto"/>
                <w:bottom w:val="none" w:sz="0" w:space="0" w:color="auto"/>
                <w:right w:val="none" w:sz="0" w:space="0" w:color="auto"/>
              </w:divBdr>
            </w:div>
          </w:divsChild>
        </w:div>
        <w:div w:id="1436288274">
          <w:marLeft w:val="0"/>
          <w:marRight w:val="0"/>
          <w:marTop w:val="0"/>
          <w:marBottom w:val="0"/>
          <w:divBdr>
            <w:top w:val="none" w:sz="0" w:space="0" w:color="auto"/>
            <w:left w:val="none" w:sz="0" w:space="0" w:color="auto"/>
            <w:bottom w:val="none" w:sz="0" w:space="0" w:color="auto"/>
            <w:right w:val="none" w:sz="0" w:space="0" w:color="auto"/>
          </w:divBdr>
          <w:divsChild>
            <w:div w:id="504177075">
              <w:marLeft w:val="0"/>
              <w:marRight w:val="0"/>
              <w:marTop w:val="0"/>
              <w:marBottom w:val="0"/>
              <w:divBdr>
                <w:top w:val="none" w:sz="0" w:space="0" w:color="auto"/>
                <w:left w:val="none" w:sz="0" w:space="0" w:color="auto"/>
                <w:bottom w:val="none" w:sz="0" w:space="0" w:color="auto"/>
                <w:right w:val="none" w:sz="0" w:space="0" w:color="auto"/>
              </w:divBdr>
            </w:div>
          </w:divsChild>
        </w:div>
        <w:div w:id="1565141271">
          <w:marLeft w:val="0"/>
          <w:marRight w:val="0"/>
          <w:marTop w:val="0"/>
          <w:marBottom w:val="0"/>
          <w:divBdr>
            <w:top w:val="none" w:sz="0" w:space="0" w:color="auto"/>
            <w:left w:val="none" w:sz="0" w:space="0" w:color="auto"/>
            <w:bottom w:val="none" w:sz="0" w:space="0" w:color="auto"/>
            <w:right w:val="none" w:sz="0" w:space="0" w:color="auto"/>
          </w:divBdr>
          <w:divsChild>
            <w:div w:id="1549956160">
              <w:marLeft w:val="0"/>
              <w:marRight w:val="0"/>
              <w:marTop w:val="0"/>
              <w:marBottom w:val="0"/>
              <w:divBdr>
                <w:top w:val="none" w:sz="0" w:space="0" w:color="auto"/>
                <w:left w:val="none" w:sz="0" w:space="0" w:color="auto"/>
                <w:bottom w:val="none" w:sz="0" w:space="0" w:color="auto"/>
                <w:right w:val="none" w:sz="0" w:space="0" w:color="auto"/>
              </w:divBdr>
            </w:div>
          </w:divsChild>
        </w:div>
        <w:div w:id="1586498973">
          <w:marLeft w:val="0"/>
          <w:marRight w:val="0"/>
          <w:marTop w:val="0"/>
          <w:marBottom w:val="0"/>
          <w:divBdr>
            <w:top w:val="none" w:sz="0" w:space="0" w:color="auto"/>
            <w:left w:val="none" w:sz="0" w:space="0" w:color="auto"/>
            <w:bottom w:val="none" w:sz="0" w:space="0" w:color="auto"/>
            <w:right w:val="none" w:sz="0" w:space="0" w:color="auto"/>
          </w:divBdr>
          <w:divsChild>
            <w:div w:id="1454250612">
              <w:marLeft w:val="0"/>
              <w:marRight w:val="0"/>
              <w:marTop w:val="0"/>
              <w:marBottom w:val="0"/>
              <w:divBdr>
                <w:top w:val="none" w:sz="0" w:space="0" w:color="auto"/>
                <w:left w:val="none" w:sz="0" w:space="0" w:color="auto"/>
                <w:bottom w:val="none" w:sz="0" w:space="0" w:color="auto"/>
                <w:right w:val="none" w:sz="0" w:space="0" w:color="auto"/>
              </w:divBdr>
            </w:div>
          </w:divsChild>
        </w:div>
        <w:div w:id="1681464713">
          <w:marLeft w:val="0"/>
          <w:marRight w:val="0"/>
          <w:marTop w:val="0"/>
          <w:marBottom w:val="0"/>
          <w:divBdr>
            <w:top w:val="none" w:sz="0" w:space="0" w:color="auto"/>
            <w:left w:val="none" w:sz="0" w:space="0" w:color="auto"/>
            <w:bottom w:val="none" w:sz="0" w:space="0" w:color="auto"/>
            <w:right w:val="none" w:sz="0" w:space="0" w:color="auto"/>
          </w:divBdr>
          <w:divsChild>
            <w:div w:id="1603416106">
              <w:marLeft w:val="0"/>
              <w:marRight w:val="0"/>
              <w:marTop w:val="0"/>
              <w:marBottom w:val="0"/>
              <w:divBdr>
                <w:top w:val="none" w:sz="0" w:space="0" w:color="auto"/>
                <w:left w:val="none" w:sz="0" w:space="0" w:color="auto"/>
                <w:bottom w:val="none" w:sz="0" w:space="0" w:color="auto"/>
                <w:right w:val="none" w:sz="0" w:space="0" w:color="auto"/>
              </w:divBdr>
            </w:div>
          </w:divsChild>
        </w:div>
        <w:div w:id="1759911090">
          <w:marLeft w:val="0"/>
          <w:marRight w:val="0"/>
          <w:marTop w:val="0"/>
          <w:marBottom w:val="0"/>
          <w:divBdr>
            <w:top w:val="none" w:sz="0" w:space="0" w:color="auto"/>
            <w:left w:val="none" w:sz="0" w:space="0" w:color="auto"/>
            <w:bottom w:val="none" w:sz="0" w:space="0" w:color="auto"/>
            <w:right w:val="none" w:sz="0" w:space="0" w:color="auto"/>
          </w:divBdr>
          <w:divsChild>
            <w:div w:id="308942969">
              <w:marLeft w:val="0"/>
              <w:marRight w:val="0"/>
              <w:marTop w:val="0"/>
              <w:marBottom w:val="0"/>
              <w:divBdr>
                <w:top w:val="none" w:sz="0" w:space="0" w:color="auto"/>
                <w:left w:val="none" w:sz="0" w:space="0" w:color="auto"/>
                <w:bottom w:val="none" w:sz="0" w:space="0" w:color="auto"/>
                <w:right w:val="none" w:sz="0" w:space="0" w:color="auto"/>
              </w:divBdr>
            </w:div>
          </w:divsChild>
        </w:div>
        <w:div w:id="1961835428">
          <w:marLeft w:val="0"/>
          <w:marRight w:val="0"/>
          <w:marTop w:val="0"/>
          <w:marBottom w:val="0"/>
          <w:divBdr>
            <w:top w:val="none" w:sz="0" w:space="0" w:color="auto"/>
            <w:left w:val="none" w:sz="0" w:space="0" w:color="auto"/>
            <w:bottom w:val="none" w:sz="0" w:space="0" w:color="auto"/>
            <w:right w:val="none" w:sz="0" w:space="0" w:color="auto"/>
          </w:divBdr>
          <w:divsChild>
            <w:div w:id="9987579">
              <w:marLeft w:val="0"/>
              <w:marRight w:val="0"/>
              <w:marTop w:val="0"/>
              <w:marBottom w:val="0"/>
              <w:divBdr>
                <w:top w:val="none" w:sz="0" w:space="0" w:color="auto"/>
                <w:left w:val="none" w:sz="0" w:space="0" w:color="auto"/>
                <w:bottom w:val="none" w:sz="0" w:space="0" w:color="auto"/>
                <w:right w:val="none" w:sz="0" w:space="0" w:color="auto"/>
              </w:divBdr>
            </w:div>
          </w:divsChild>
        </w:div>
        <w:div w:id="1974484715">
          <w:marLeft w:val="0"/>
          <w:marRight w:val="0"/>
          <w:marTop w:val="0"/>
          <w:marBottom w:val="0"/>
          <w:divBdr>
            <w:top w:val="none" w:sz="0" w:space="0" w:color="auto"/>
            <w:left w:val="none" w:sz="0" w:space="0" w:color="auto"/>
            <w:bottom w:val="none" w:sz="0" w:space="0" w:color="auto"/>
            <w:right w:val="none" w:sz="0" w:space="0" w:color="auto"/>
          </w:divBdr>
          <w:divsChild>
            <w:div w:id="302126565">
              <w:marLeft w:val="0"/>
              <w:marRight w:val="0"/>
              <w:marTop w:val="0"/>
              <w:marBottom w:val="0"/>
              <w:divBdr>
                <w:top w:val="none" w:sz="0" w:space="0" w:color="auto"/>
                <w:left w:val="none" w:sz="0" w:space="0" w:color="auto"/>
                <w:bottom w:val="none" w:sz="0" w:space="0" w:color="auto"/>
                <w:right w:val="none" w:sz="0" w:space="0" w:color="auto"/>
              </w:divBdr>
            </w:div>
          </w:divsChild>
        </w:div>
        <w:div w:id="2004502197">
          <w:marLeft w:val="0"/>
          <w:marRight w:val="0"/>
          <w:marTop w:val="0"/>
          <w:marBottom w:val="0"/>
          <w:divBdr>
            <w:top w:val="none" w:sz="0" w:space="0" w:color="auto"/>
            <w:left w:val="none" w:sz="0" w:space="0" w:color="auto"/>
            <w:bottom w:val="none" w:sz="0" w:space="0" w:color="auto"/>
            <w:right w:val="none" w:sz="0" w:space="0" w:color="auto"/>
          </w:divBdr>
          <w:divsChild>
            <w:div w:id="1240139296">
              <w:marLeft w:val="0"/>
              <w:marRight w:val="0"/>
              <w:marTop w:val="0"/>
              <w:marBottom w:val="0"/>
              <w:divBdr>
                <w:top w:val="none" w:sz="0" w:space="0" w:color="auto"/>
                <w:left w:val="none" w:sz="0" w:space="0" w:color="auto"/>
                <w:bottom w:val="none" w:sz="0" w:space="0" w:color="auto"/>
                <w:right w:val="none" w:sz="0" w:space="0" w:color="auto"/>
              </w:divBdr>
            </w:div>
          </w:divsChild>
        </w:div>
        <w:div w:id="2032411320">
          <w:marLeft w:val="0"/>
          <w:marRight w:val="0"/>
          <w:marTop w:val="0"/>
          <w:marBottom w:val="0"/>
          <w:divBdr>
            <w:top w:val="none" w:sz="0" w:space="0" w:color="auto"/>
            <w:left w:val="none" w:sz="0" w:space="0" w:color="auto"/>
            <w:bottom w:val="none" w:sz="0" w:space="0" w:color="auto"/>
            <w:right w:val="none" w:sz="0" w:space="0" w:color="auto"/>
          </w:divBdr>
          <w:divsChild>
            <w:div w:id="1966155902">
              <w:marLeft w:val="0"/>
              <w:marRight w:val="0"/>
              <w:marTop w:val="0"/>
              <w:marBottom w:val="0"/>
              <w:divBdr>
                <w:top w:val="none" w:sz="0" w:space="0" w:color="auto"/>
                <w:left w:val="none" w:sz="0" w:space="0" w:color="auto"/>
                <w:bottom w:val="none" w:sz="0" w:space="0" w:color="auto"/>
                <w:right w:val="none" w:sz="0" w:space="0" w:color="auto"/>
              </w:divBdr>
            </w:div>
          </w:divsChild>
        </w:div>
        <w:div w:id="2113621658">
          <w:marLeft w:val="0"/>
          <w:marRight w:val="0"/>
          <w:marTop w:val="0"/>
          <w:marBottom w:val="0"/>
          <w:divBdr>
            <w:top w:val="none" w:sz="0" w:space="0" w:color="auto"/>
            <w:left w:val="none" w:sz="0" w:space="0" w:color="auto"/>
            <w:bottom w:val="none" w:sz="0" w:space="0" w:color="auto"/>
            <w:right w:val="none" w:sz="0" w:space="0" w:color="auto"/>
          </w:divBdr>
          <w:divsChild>
            <w:div w:id="1907103295">
              <w:marLeft w:val="0"/>
              <w:marRight w:val="0"/>
              <w:marTop w:val="0"/>
              <w:marBottom w:val="0"/>
              <w:divBdr>
                <w:top w:val="none" w:sz="0" w:space="0" w:color="auto"/>
                <w:left w:val="none" w:sz="0" w:space="0" w:color="auto"/>
                <w:bottom w:val="none" w:sz="0" w:space="0" w:color="auto"/>
                <w:right w:val="none" w:sz="0" w:space="0" w:color="auto"/>
              </w:divBdr>
            </w:div>
          </w:divsChild>
        </w:div>
        <w:div w:id="2138449669">
          <w:marLeft w:val="0"/>
          <w:marRight w:val="0"/>
          <w:marTop w:val="0"/>
          <w:marBottom w:val="0"/>
          <w:divBdr>
            <w:top w:val="none" w:sz="0" w:space="0" w:color="auto"/>
            <w:left w:val="none" w:sz="0" w:space="0" w:color="auto"/>
            <w:bottom w:val="none" w:sz="0" w:space="0" w:color="auto"/>
            <w:right w:val="none" w:sz="0" w:space="0" w:color="auto"/>
          </w:divBdr>
          <w:divsChild>
            <w:div w:id="1880125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016381">
      <w:bodyDiv w:val="1"/>
      <w:marLeft w:val="0"/>
      <w:marRight w:val="0"/>
      <w:marTop w:val="0"/>
      <w:marBottom w:val="0"/>
      <w:divBdr>
        <w:top w:val="none" w:sz="0" w:space="0" w:color="auto"/>
        <w:left w:val="none" w:sz="0" w:space="0" w:color="auto"/>
        <w:bottom w:val="none" w:sz="0" w:space="0" w:color="auto"/>
        <w:right w:val="none" w:sz="0" w:space="0" w:color="auto"/>
      </w:divBdr>
      <w:divsChild>
        <w:div w:id="844246387">
          <w:marLeft w:val="0"/>
          <w:marRight w:val="0"/>
          <w:marTop w:val="0"/>
          <w:marBottom w:val="0"/>
          <w:divBdr>
            <w:top w:val="none" w:sz="0" w:space="0" w:color="auto"/>
            <w:left w:val="none" w:sz="0" w:space="0" w:color="auto"/>
            <w:bottom w:val="none" w:sz="0" w:space="0" w:color="auto"/>
            <w:right w:val="none" w:sz="0" w:space="0" w:color="auto"/>
          </w:divBdr>
        </w:div>
      </w:divsChild>
    </w:div>
    <w:div w:id="459806544">
      <w:bodyDiv w:val="1"/>
      <w:marLeft w:val="0"/>
      <w:marRight w:val="0"/>
      <w:marTop w:val="0"/>
      <w:marBottom w:val="0"/>
      <w:divBdr>
        <w:top w:val="none" w:sz="0" w:space="0" w:color="auto"/>
        <w:left w:val="none" w:sz="0" w:space="0" w:color="auto"/>
        <w:bottom w:val="none" w:sz="0" w:space="0" w:color="auto"/>
        <w:right w:val="none" w:sz="0" w:space="0" w:color="auto"/>
      </w:divBdr>
      <w:divsChild>
        <w:div w:id="758411637">
          <w:marLeft w:val="0"/>
          <w:marRight w:val="0"/>
          <w:marTop w:val="0"/>
          <w:marBottom w:val="0"/>
          <w:divBdr>
            <w:top w:val="none" w:sz="0" w:space="0" w:color="auto"/>
            <w:left w:val="none" w:sz="0" w:space="0" w:color="auto"/>
            <w:bottom w:val="none" w:sz="0" w:space="0" w:color="auto"/>
            <w:right w:val="none" w:sz="0" w:space="0" w:color="auto"/>
          </w:divBdr>
          <w:divsChild>
            <w:div w:id="535968583">
              <w:marLeft w:val="0"/>
              <w:marRight w:val="0"/>
              <w:marTop w:val="0"/>
              <w:marBottom w:val="0"/>
              <w:divBdr>
                <w:top w:val="none" w:sz="0" w:space="0" w:color="auto"/>
                <w:left w:val="none" w:sz="0" w:space="0" w:color="auto"/>
                <w:bottom w:val="none" w:sz="0" w:space="0" w:color="auto"/>
                <w:right w:val="none" w:sz="0" w:space="0" w:color="auto"/>
              </w:divBdr>
            </w:div>
          </w:divsChild>
        </w:div>
        <w:div w:id="678123194">
          <w:marLeft w:val="0"/>
          <w:marRight w:val="0"/>
          <w:marTop w:val="0"/>
          <w:marBottom w:val="0"/>
          <w:divBdr>
            <w:top w:val="none" w:sz="0" w:space="0" w:color="auto"/>
            <w:left w:val="none" w:sz="0" w:space="0" w:color="auto"/>
            <w:bottom w:val="none" w:sz="0" w:space="0" w:color="auto"/>
            <w:right w:val="none" w:sz="0" w:space="0" w:color="auto"/>
          </w:divBdr>
          <w:divsChild>
            <w:div w:id="1235043674">
              <w:marLeft w:val="0"/>
              <w:marRight w:val="0"/>
              <w:marTop w:val="0"/>
              <w:marBottom w:val="0"/>
              <w:divBdr>
                <w:top w:val="none" w:sz="0" w:space="0" w:color="auto"/>
                <w:left w:val="none" w:sz="0" w:space="0" w:color="auto"/>
                <w:bottom w:val="none" w:sz="0" w:space="0" w:color="auto"/>
                <w:right w:val="none" w:sz="0" w:space="0" w:color="auto"/>
              </w:divBdr>
            </w:div>
          </w:divsChild>
        </w:div>
        <w:div w:id="379062540">
          <w:marLeft w:val="0"/>
          <w:marRight w:val="0"/>
          <w:marTop w:val="0"/>
          <w:marBottom w:val="0"/>
          <w:divBdr>
            <w:top w:val="none" w:sz="0" w:space="0" w:color="auto"/>
            <w:left w:val="none" w:sz="0" w:space="0" w:color="auto"/>
            <w:bottom w:val="none" w:sz="0" w:space="0" w:color="auto"/>
            <w:right w:val="none" w:sz="0" w:space="0" w:color="auto"/>
          </w:divBdr>
          <w:divsChild>
            <w:div w:id="818421969">
              <w:marLeft w:val="0"/>
              <w:marRight w:val="0"/>
              <w:marTop w:val="0"/>
              <w:marBottom w:val="0"/>
              <w:divBdr>
                <w:top w:val="none" w:sz="0" w:space="0" w:color="auto"/>
                <w:left w:val="none" w:sz="0" w:space="0" w:color="auto"/>
                <w:bottom w:val="none" w:sz="0" w:space="0" w:color="auto"/>
                <w:right w:val="none" w:sz="0" w:space="0" w:color="auto"/>
              </w:divBdr>
            </w:div>
          </w:divsChild>
        </w:div>
        <w:div w:id="299188804">
          <w:marLeft w:val="0"/>
          <w:marRight w:val="0"/>
          <w:marTop w:val="0"/>
          <w:marBottom w:val="0"/>
          <w:divBdr>
            <w:top w:val="none" w:sz="0" w:space="0" w:color="auto"/>
            <w:left w:val="none" w:sz="0" w:space="0" w:color="auto"/>
            <w:bottom w:val="none" w:sz="0" w:space="0" w:color="auto"/>
            <w:right w:val="none" w:sz="0" w:space="0" w:color="auto"/>
          </w:divBdr>
          <w:divsChild>
            <w:div w:id="746879382">
              <w:marLeft w:val="0"/>
              <w:marRight w:val="0"/>
              <w:marTop w:val="0"/>
              <w:marBottom w:val="0"/>
              <w:divBdr>
                <w:top w:val="none" w:sz="0" w:space="0" w:color="auto"/>
                <w:left w:val="none" w:sz="0" w:space="0" w:color="auto"/>
                <w:bottom w:val="none" w:sz="0" w:space="0" w:color="auto"/>
                <w:right w:val="none" w:sz="0" w:space="0" w:color="auto"/>
              </w:divBdr>
            </w:div>
          </w:divsChild>
        </w:div>
        <w:div w:id="1877354815">
          <w:marLeft w:val="0"/>
          <w:marRight w:val="0"/>
          <w:marTop w:val="0"/>
          <w:marBottom w:val="0"/>
          <w:divBdr>
            <w:top w:val="none" w:sz="0" w:space="0" w:color="auto"/>
            <w:left w:val="none" w:sz="0" w:space="0" w:color="auto"/>
            <w:bottom w:val="none" w:sz="0" w:space="0" w:color="auto"/>
            <w:right w:val="none" w:sz="0" w:space="0" w:color="auto"/>
          </w:divBdr>
          <w:divsChild>
            <w:div w:id="1404327057">
              <w:marLeft w:val="0"/>
              <w:marRight w:val="0"/>
              <w:marTop w:val="0"/>
              <w:marBottom w:val="0"/>
              <w:divBdr>
                <w:top w:val="none" w:sz="0" w:space="0" w:color="auto"/>
                <w:left w:val="none" w:sz="0" w:space="0" w:color="auto"/>
                <w:bottom w:val="none" w:sz="0" w:space="0" w:color="auto"/>
                <w:right w:val="none" w:sz="0" w:space="0" w:color="auto"/>
              </w:divBdr>
            </w:div>
          </w:divsChild>
        </w:div>
        <w:div w:id="1649942856">
          <w:marLeft w:val="0"/>
          <w:marRight w:val="0"/>
          <w:marTop w:val="0"/>
          <w:marBottom w:val="0"/>
          <w:divBdr>
            <w:top w:val="none" w:sz="0" w:space="0" w:color="auto"/>
            <w:left w:val="none" w:sz="0" w:space="0" w:color="auto"/>
            <w:bottom w:val="none" w:sz="0" w:space="0" w:color="auto"/>
            <w:right w:val="none" w:sz="0" w:space="0" w:color="auto"/>
          </w:divBdr>
          <w:divsChild>
            <w:div w:id="2020350356">
              <w:marLeft w:val="0"/>
              <w:marRight w:val="0"/>
              <w:marTop w:val="0"/>
              <w:marBottom w:val="0"/>
              <w:divBdr>
                <w:top w:val="none" w:sz="0" w:space="0" w:color="auto"/>
                <w:left w:val="none" w:sz="0" w:space="0" w:color="auto"/>
                <w:bottom w:val="none" w:sz="0" w:space="0" w:color="auto"/>
                <w:right w:val="none" w:sz="0" w:space="0" w:color="auto"/>
              </w:divBdr>
            </w:div>
          </w:divsChild>
        </w:div>
        <w:div w:id="1522821486">
          <w:marLeft w:val="0"/>
          <w:marRight w:val="0"/>
          <w:marTop w:val="0"/>
          <w:marBottom w:val="0"/>
          <w:divBdr>
            <w:top w:val="none" w:sz="0" w:space="0" w:color="auto"/>
            <w:left w:val="none" w:sz="0" w:space="0" w:color="auto"/>
            <w:bottom w:val="none" w:sz="0" w:space="0" w:color="auto"/>
            <w:right w:val="none" w:sz="0" w:space="0" w:color="auto"/>
          </w:divBdr>
          <w:divsChild>
            <w:div w:id="1630277842">
              <w:marLeft w:val="0"/>
              <w:marRight w:val="0"/>
              <w:marTop w:val="0"/>
              <w:marBottom w:val="0"/>
              <w:divBdr>
                <w:top w:val="none" w:sz="0" w:space="0" w:color="auto"/>
                <w:left w:val="none" w:sz="0" w:space="0" w:color="auto"/>
                <w:bottom w:val="none" w:sz="0" w:space="0" w:color="auto"/>
                <w:right w:val="none" w:sz="0" w:space="0" w:color="auto"/>
              </w:divBdr>
            </w:div>
          </w:divsChild>
        </w:div>
        <w:div w:id="933711426">
          <w:marLeft w:val="0"/>
          <w:marRight w:val="0"/>
          <w:marTop w:val="0"/>
          <w:marBottom w:val="0"/>
          <w:divBdr>
            <w:top w:val="none" w:sz="0" w:space="0" w:color="auto"/>
            <w:left w:val="none" w:sz="0" w:space="0" w:color="auto"/>
            <w:bottom w:val="none" w:sz="0" w:space="0" w:color="auto"/>
            <w:right w:val="none" w:sz="0" w:space="0" w:color="auto"/>
          </w:divBdr>
          <w:divsChild>
            <w:div w:id="1277248485">
              <w:marLeft w:val="0"/>
              <w:marRight w:val="0"/>
              <w:marTop w:val="0"/>
              <w:marBottom w:val="0"/>
              <w:divBdr>
                <w:top w:val="none" w:sz="0" w:space="0" w:color="auto"/>
                <w:left w:val="none" w:sz="0" w:space="0" w:color="auto"/>
                <w:bottom w:val="none" w:sz="0" w:space="0" w:color="auto"/>
                <w:right w:val="none" w:sz="0" w:space="0" w:color="auto"/>
              </w:divBdr>
            </w:div>
          </w:divsChild>
        </w:div>
        <w:div w:id="661392225">
          <w:marLeft w:val="0"/>
          <w:marRight w:val="0"/>
          <w:marTop w:val="0"/>
          <w:marBottom w:val="0"/>
          <w:divBdr>
            <w:top w:val="none" w:sz="0" w:space="0" w:color="auto"/>
            <w:left w:val="none" w:sz="0" w:space="0" w:color="auto"/>
            <w:bottom w:val="none" w:sz="0" w:space="0" w:color="auto"/>
            <w:right w:val="none" w:sz="0" w:space="0" w:color="auto"/>
          </w:divBdr>
          <w:divsChild>
            <w:div w:id="1369986155">
              <w:marLeft w:val="0"/>
              <w:marRight w:val="0"/>
              <w:marTop w:val="0"/>
              <w:marBottom w:val="0"/>
              <w:divBdr>
                <w:top w:val="none" w:sz="0" w:space="0" w:color="auto"/>
                <w:left w:val="none" w:sz="0" w:space="0" w:color="auto"/>
                <w:bottom w:val="none" w:sz="0" w:space="0" w:color="auto"/>
                <w:right w:val="none" w:sz="0" w:space="0" w:color="auto"/>
              </w:divBdr>
            </w:div>
          </w:divsChild>
        </w:div>
        <w:div w:id="1910384160">
          <w:marLeft w:val="0"/>
          <w:marRight w:val="0"/>
          <w:marTop w:val="0"/>
          <w:marBottom w:val="0"/>
          <w:divBdr>
            <w:top w:val="none" w:sz="0" w:space="0" w:color="auto"/>
            <w:left w:val="none" w:sz="0" w:space="0" w:color="auto"/>
            <w:bottom w:val="none" w:sz="0" w:space="0" w:color="auto"/>
            <w:right w:val="none" w:sz="0" w:space="0" w:color="auto"/>
          </w:divBdr>
          <w:divsChild>
            <w:div w:id="300041347">
              <w:marLeft w:val="0"/>
              <w:marRight w:val="0"/>
              <w:marTop w:val="0"/>
              <w:marBottom w:val="0"/>
              <w:divBdr>
                <w:top w:val="none" w:sz="0" w:space="0" w:color="auto"/>
                <w:left w:val="none" w:sz="0" w:space="0" w:color="auto"/>
                <w:bottom w:val="none" w:sz="0" w:space="0" w:color="auto"/>
                <w:right w:val="none" w:sz="0" w:space="0" w:color="auto"/>
              </w:divBdr>
            </w:div>
          </w:divsChild>
        </w:div>
        <w:div w:id="1144196374">
          <w:marLeft w:val="0"/>
          <w:marRight w:val="0"/>
          <w:marTop w:val="0"/>
          <w:marBottom w:val="0"/>
          <w:divBdr>
            <w:top w:val="none" w:sz="0" w:space="0" w:color="auto"/>
            <w:left w:val="none" w:sz="0" w:space="0" w:color="auto"/>
            <w:bottom w:val="none" w:sz="0" w:space="0" w:color="auto"/>
            <w:right w:val="none" w:sz="0" w:space="0" w:color="auto"/>
          </w:divBdr>
          <w:divsChild>
            <w:div w:id="604921924">
              <w:marLeft w:val="0"/>
              <w:marRight w:val="0"/>
              <w:marTop w:val="0"/>
              <w:marBottom w:val="0"/>
              <w:divBdr>
                <w:top w:val="none" w:sz="0" w:space="0" w:color="auto"/>
                <w:left w:val="none" w:sz="0" w:space="0" w:color="auto"/>
                <w:bottom w:val="none" w:sz="0" w:space="0" w:color="auto"/>
                <w:right w:val="none" w:sz="0" w:space="0" w:color="auto"/>
              </w:divBdr>
            </w:div>
          </w:divsChild>
        </w:div>
        <w:div w:id="1345520422">
          <w:marLeft w:val="0"/>
          <w:marRight w:val="0"/>
          <w:marTop w:val="0"/>
          <w:marBottom w:val="0"/>
          <w:divBdr>
            <w:top w:val="none" w:sz="0" w:space="0" w:color="auto"/>
            <w:left w:val="none" w:sz="0" w:space="0" w:color="auto"/>
            <w:bottom w:val="none" w:sz="0" w:space="0" w:color="auto"/>
            <w:right w:val="none" w:sz="0" w:space="0" w:color="auto"/>
          </w:divBdr>
          <w:divsChild>
            <w:div w:id="496767506">
              <w:marLeft w:val="0"/>
              <w:marRight w:val="0"/>
              <w:marTop w:val="0"/>
              <w:marBottom w:val="0"/>
              <w:divBdr>
                <w:top w:val="none" w:sz="0" w:space="0" w:color="auto"/>
                <w:left w:val="none" w:sz="0" w:space="0" w:color="auto"/>
                <w:bottom w:val="none" w:sz="0" w:space="0" w:color="auto"/>
                <w:right w:val="none" w:sz="0" w:space="0" w:color="auto"/>
              </w:divBdr>
            </w:div>
          </w:divsChild>
        </w:div>
        <w:div w:id="518202970">
          <w:marLeft w:val="0"/>
          <w:marRight w:val="0"/>
          <w:marTop w:val="0"/>
          <w:marBottom w:val="0"/>
          <w:divBdr>
            <w:top w:val="none" w:sz="0" w:space="0" w:color="auto"/>
            <w:left w:val="none" w:sz="0" w:space="0" w:color="auto"/>
            <w:bottom w:val="none" w:sz="0" w:space="0" w:color="auto"/>
            <w:right w:val="none" w:sz="0" w:space="0" w:color="auto"/>
          </w:divBdr>
          <w:divsChild>
            <w:div w:id="1112675530">
              <w:marLeft w:val="0"/>
              <w:marRight w:val="0"/>
              <w:marTop w:val="0"/>
              <w:marBottom w:val="0"/>
              <w:divBdr>
                <w:top w:val="none" w:sz="0" w:space="0" w:color="auto"/>
                <w:left w:val="none" w:sz="0" w:space="0" w:color="auto"/>
                <w:bottom w:val="none" w:sz="0" w:space="0" w:color="auto"/>
                <w:right w:val="none" w:sz="0" w:space="0" w:color="auto"/>
              </w:divBdr>
            </w:div>
          </w:divsChild>
        </w:div>
        <w:div w:id="28186929">
          <w:marLeft w:val="0"/>
          <w:marRight w:val="0"/>
          <w:marTop w:val="0"/>
          <w:marBottom w:val="0"/>
          <w:divBdr>
            <w:top w:val="none" w:sz="0" w:space="0" w:color="auto"/>
            <w:left w:val="none" w:sz="0" w:space="0" w:color="auto"/>
            <w:bottom w:val="none" w:sz="0" w:space="0" w:color="auto"/>
            <w:right w:val="none" w:sz="0" w:space="0" w:color="auto"/>
          </w:divBdr>
          <w:divsChild>
            <w:div w:id="1336229205">
              <w:marLeft w:val="0"/>
              <w:marRight w:val="0"/>
              <w:marTop w:val="0"/>
              <w:marBottom w:val="0"/>
              <w:divBdr>
                <w:top w:val="none" w:sz="0" w:space="0" w:color="auto"/>
                <w:left w:val="none" w:sz="0" w:space="0" w:color="auto"/>
                <w:bottom w:val="none" w:sz="0" w:space="0" w:color="auto"/>
                <w:right w:val="none" w:sz="0" w:space="0" w:color="auto"/>
              </w:divBdr>
            </w:div>
          </w:divsChild>
        </w:div>
        <w:div w:id="1545217455">
          <w:marLeft w:val="0"/>
          <w:marRight w:val="0"/>
          <w:marTop w:val="0"/>
          <w:marBottom w:val="0"/>
          <w:divBdr>
            <w:top w:val="none" w:sz="0" w:space="0" w:color="auto"/>
            <w:left w:val="none" w:sz="0" w:space="0" w:color="auto"/>
            <w:bottom w:val="none" w:sz="0" w:space="0" w:color="auto"/>
            <w:right w:val="none" w:sz="0" w:space="0" w:color="auto"/>
          </w:divBdr>
          <w:divsChild>
            <w:div w:id="1938099924">
              <w:marLeft w:val="0"/>
              <w:marRight w:val="0"/>
              <w:marTop w:val="0"/>
              <w:marBottom w:val="0"/>
              <w:divBdr>
                <w:top w:val="none" w:sz="0" w:space="0" w:color="auto"/>
                <w:left w:val="none" w:sz="0" w:space="0" w:color="auto"/>
                <w:bottom w:val="none" w:sz="0" w:space="0" w:color="auto"/>
                <w:right w:val="none" w:sz="0" w:space="0" w:color="auto"/>
              </w:divBdr>
            </w:div>
          </w:divsChild>
        </w:div>
        <w:div w:id="2069496472">
          <w:marLeft w:val="0"/>
          <w:marRight w:val="0"/>
          <w:marTop w:val="0"/>
          <w:marBottom w:val="0"/>
          <w:divBdr>
            <w:top w:val="none" w:sz="0" w:space="0" w:color="auto"/>
            <w:left w:val="none" w:sz="0" w:space="0" w:color="auto"/>
            <w:bottom w:val="none" w:sz="0" w:space="0" w:color="auto"/>
            <w:right w:val="none" w:sz="0" w:space="0" w:color="auto"/>
          </w:divBdr>
          <w:divsChild>
            <w:div w:id="1316640470">
              <w:marLeft w:val="0"/>
              <w:marRight w:val="0"/>
              <w:marTop w:val="0"/>
              <w:marBottom w:val="0"/>
              <w:divBdr>
                <w:top w:val="none" w:sz="0" w:space="0" w:color="auto"/>
                <w:left w:val="none" w:sz="0" w:space="0" w:color="auto"/>
                <w:bottom w:val="none" w:sz="0" w:space="0" w:color="auto"/>
                <w:right w:val="none" w:sz="0" w:space="0" w:color="auto"/>
              </w:divBdr>
            </w:div>
          </w:divsChild>
        </w:div>
        <w:div w:id="396705928">
          <w:marLeft w:val="0"/>
          <w:marRight w:val="0"/>
          <w:marTop w:val="0"/>
          <w:marBottom w:val="0"/>
          <w:divBdr>
            <w:top w:val="none" w:sz="0" w:space="0" w:color="auto"/>
            <w:left w:val="none" w:sz="0" w:space="0" w:color="auto"/>
            <w:bottom w:val="none" w:sz="0" w:space="0" w:color="auto"/>
            <w:right w:val="none" w:sz="0" w:space="0" w:color="auto"/>
          </w:divBdr>
          <w:divsChild>
            <w:div w:id="105002699">
              <w:marLeft w:val="0"/>
              <w:marRight w:val="0"/>
              <w:marTop w:val="0"/>
              <w:marBottom w:val="0"/>
              <w:divBdr>
                <w:top w:val="none" w:sz="0" w:space="0" w:color="auto"/>
                <w:left w:val="none" w:sz="0" w:space="0" w:color="auto"/>
                <w:bottom w:val="none" w:sz="0" w:space="0" w:color="auto"/>
                <w:right w:val="none" w:sz="0" w:space="0" w:color="auto"/>
              </w:divBdr>
            </w:div>
          </w:divsChild>
        </w:div>
        <w:div w:id="1385836148">
          <w:marLeft w:val="0"/>
          <w:marRight w:val="0"/>
          <w:marTop w:val="0"/>
          <w:marBottom w:val="0"/>
          <w:divBdr>
            <w:top w:val="none" w:sz="0" w:space="0" w:color="auto"/>
            <w:left w:val="none" w:sz="0" w:space="0" w:color="auto"/>
            <w:bottom w:val="none" w:sz="0" w:space="0" w:color="auto"/>
            <w:right w:val="none" w:sz="0" w:space="0" w:color="auto"/>
          </w:divBdr>
          <w:divsChild>
            <w:div w:id="892347283">
              <w:marLeft w:val="0"/>
              <w:marRight w:val="0"/>
              <w:marTop w:val="0"/>
              <w:marBottom w:val="0"/>
              <w:divBdr>
                <w:top w:val="none" w:sz="0" w:space="0" w:color="auto"/>
                <w:left w:val="none" w:sz="0" w:space="0" w:color="auto"/>
                <w:bottom w:val="none" w:sz="0" w:space="0" w:color="auto"/>
                <w:right w:val="none" w:sz="0" w:space="0" w:color="auto"/>
              </w:divBdr>
            </w:div>
          </w:divsChild>
        </w:div>
        <w:div w:id="573585576">
          <w:marLeft w:val="0"/>
          <w:marRight w:val="0"/>
          <w:marTop w:val="0"/>
          <w:marBottom w:val="0"/>
          <w:divBdr>
            <w:top w:val="none" w:sz="0" w:space="0" w:color="auto"/>
            <w:left w:val="none" w:sz="0" w:space="0" w:color="auto"/>
            <w:bottom w:val="none" w:sz="0" w:space="0" w:color="auto"/>
            <w:right w:val="none" w:sz="0" w:space="0" w:color="auto"/>
          </w:divBdr>
          <w:divsChild>
            <w:div w:id="523321366">
              <w:marLeft w:val="0"/>
              <w:marRight w:val="0"/>
              <w:marTop w:val="0"/>
              <w:marBottom w:val="0"/>
              <w:divBdr>
                <w:top w:val="none" w:sz="0" w:space="0" w:color="auto"/>
                <w:left w:val="none" w:sz="0" w:space="0" w:color="auto"/>
                <w:bottom w:val="none" w:sz="0" w:space="0" w:color="auto"/>
                <w:right w:val="none" w:sz="0" w:space="0" w:color="auto"/>
              </w:divBdr>
            </w:div>
          </w:divsChild>
        </w:div>
        <w:div w:id="1326737817">
          <w:marLeft w:val="0"/>
          <w:marRight w:val="0"/>
          <w:marTop w:val="0"/>
          <w:marBottom w:val="0"/>
          <w:divBdr>
            <w:top w:val="none" w:sz="0" w:space="0" w:color="auto"/>
            <w:left w:val="none" w:sz="0" w:space="0" w:color="auto"/>
            <w:bottom w:val="none" w:sz="0" w:space="0" w:color="auto"/>
            <w:right w:val="none" w:sz="0" w:space="0" w:color="auto"/>
          </w:divBdr>
          <w:divsChild>
            <w:div w:id="269700283">
              <w:marLeft w:val="0"/>
              <w:marRight w:val="0"/>
              <w:marTop w:val="0"/>
              <w:marBottom w:val="0"/>
              <w:divBdr>
                <w:top w:val="none" w:sz="0" w:space="0" w:color="auto"/>
                <w:left w:val="none" w:sz="0" w:space="0" w:color="auto"/>
                <w:bottom w:val="none" w:sz="0" w:space="0" w:color="auto"/>
                <w:right w:val="none" w:sz="0" w:space="0" w:color="auto"/>
              </w:divBdr>
            </w:div>
          </w:divsChild>
        </w:div>
        <w:div w:id="990452063">
          <w:marLeft w:val="0"/>
          <w:marRight w:val="0"/>
          <w:marTop w:val="0"/>
          <w:marBottom w:val="0"/>
          <w:divBdr>
            <w:top w:val="none" w:sz="0" w:space="0" w:color="auto"/>
            <w:left w:val="none" w:sz="0" w:space="0" w:color="auto"/>
            <w:bottom w:val="none" w:sz="0" w:space="0" w:color="auto"/>
            <w:right w:val="none" w:sz="0" w:space="0" w:color="auto"/>
          </w:divBdr>
          <w:divsChild>
            <w:div w:id="1026324270">
              <w:marLeft w:val="0"/>
              <w:marRight w:val="0"/>
              <w:marTop w:val="0"/>
              <w:marBottom w:val="0"/>
              <w:divBdr>
                <w:top w:val="none" w:sz="0" w:space="0" w:color="auto"/>
                <w:left w:val="none" w:sz="0" w:space="0" w:color="auto"/>
                <w:bottom w:val="none" w:sz="0" w:space="0" w:color="auto"/>
                <w:right w:val="none" w:sz="0" w:space="0" w:color="auto"/>
              </w:divBdr>
            </w:div>
          </w:divsChild>
        </w:div>
        <w:div w:id="1912498290">
          <w:marLeft w:val="0"/>
          <w:marRight w:val="0"/>
          <w:marTop w:val="0"/>
          <w:marBottom w:val="0"/>
          <w:divBdr>
            <w:top w:val="none" w:sz="0" w:space="0" w:color="auto"/>
            <w:left w:val="none" w:sz="0" w:space="0" w:color="auto"/>
            <w:bottom w:val="none" w:sz="0" w:space="0" w:color="auto"/>
            <w:right w:val="none" w:sz="0" w:space="0" w:color="auto"/>
          </w:divBdr>
          <w:divsChild>
            <w:div w:id="1651709456">
              <w:marLeft w:val="0"/>
              <w:marRight w:val="0"/>
              <w:marTop w:val="0"/>
              <w:marBottom w:val="0"/>
              <w:divBdr>
                <w:top w:val="none" w:sz="0" w:space="0" w:color="auto"/>
                <w:left w:val="none" w:sz="0" w:space="0" w:color="auto"/>
                <w:bottom w:val="none" w:sz="0" w:space="0" w:color="auto"/>
                <w:right w:val="none" w:sz="0" w:space="0" w:color="auto"/>
              </w:divBdr>
            </w:div>
          </w:divsChild>
        </w:div>
        <w:div w:id="75061112">
          <w:marLeft w:val="0"/>
          <w:marRight w:val="0"/>
          <w:marTop w:val="0"/>
          <w:marBottom w:val="0"/>
          <w:divBdr>
            <w:top w:val="none" w:sz="0" w:space="0" w:color="auto"/>
            <w:left w:val="none" w:sz="0" w:space="0" w:color="auto"/>
            <w:bottom w:val="none" w:sz="0" w:space="0" w:color="auto"/>
            <w:right w:val="none" w:sz="0" w:space="0" w:color="auto"/>
          </w:divBdr>
          <w:divsChild>
            <w:div w:id="180820237">
              <w:marLeft w:val="0"/>
              <w:marRight w:val="0"/>
              <w:marTop w:val="0"/>
              <w:marBottom w:val="0"/>
              <w:divBdr>
                <w:top w:val="none" w:sz="0" w:space="0" w:color="auto"/>
                <w:left w:val="none" w:sz="0" w:space="0" w:color="auto"/>
                <w:bottom w:val="none" w:sz="0" w:space="0" w:color="auto"/>
                <w:right w:val="none" w:sz="0" w:space="0" w:color="auto"/>
              </w:divBdr>
            </w:div>
          </w:divsChild>
        </w:div>
        <w:div w:id="418718566">
          <w:marLeft w:val="0"/>
          <w:marRight w:val="0"/>
          <w:marTop w:val="0"/>
          <w:marBottom w:val="0"/>
          <w:divBdr>
            <w:top w:val="none" w:sz="0" w:space="0" w:color="auto"/>
            <w:left w:val="none" w:sz="0" w:space="0" w:color="auto"/>
            <w:bottom w:val="none" w:sz="0" w:space="0" w:color="auto"/>
            <w:right w:val="none" w:sz="0" w:space="0" w:color="auto"/>
          </w:divBdr>
          <w:divsChild>
            <w:div w:id="1269239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124385">
      <w:bodyDiv w:val="1"/>
      <w:marLeft w:val="0"/>
      <w:marRight w:val="0"/>
      <w:marTop w:val="0"/>
      <w:marBottom w:val="0"/>
      <w:divBdr>
        <w:top w:val="none" w:sz="0" w:space="0" w:color="auto"/>
        <w:left w:val="none" w:sz="0" w:space="0" w:color="auto"/>
        <w:bottom w:val="none" w:sz="0" w:space="0" w:color="auto"/>
        <w:right w:val="none" w:sz="0" w:space="0" w:color="auto"/>
      </w:divBdr>
    </w:div>
    <w:div w:id="498009849">
      <w:bodyDiv w:val="1"/>
      <w:marLeft w:val="0"/>
      <w:marRight w:val="0"/>
      <w:marTop w:val="0"/>
      <w:marBottom w:val="0"/>
      <w:divBdr>
        <w:top w:val="none" w:sz="0" w:space="0" w:color="auto"/>
        <w:left w:val="none" w:sz="0" w:space="0" w:color="auto"/>
        <w:bottom w:val="none" w:sz="0" w:space="0" w:color="auto"/>
        <w:right w:val="none" w:sz="0" w:space="0" w:color="auto"/>
      </w:divBdr>
      <w:divsChild>
        <w:div w:id="200168163">
          <w:marLeft w:val="0"/>
          <w:marRight w:val="0"/>
          <w:marTop w:val="0"/>
          <w:marBottom w:val="0"/>
          <w:divBdr>
            <w:top w:val="none" w:sz="0" w:space="0" w:color="auto"/>
            <w:left w:val="none" w:sz="0" w:space="0" w:color="auto"/>
            <w:bottom w:val="none" w:sz="0" w:space="0" w:color="auto"/>
            <w:right w:val="none" w:sz="0" w:space="0" w:color="auto"/>
          </w:divBdr>
          <w:divsChild>
            <w:div w:id="63450848">
              <w:marLeft w:val="0"/>
              <w:marRight w:val="0"/>
              <w:marTop w:val="0"/>
              <w:marBottom w:val="0"/>
              <w:divBdr>
                <w:top w:val="none" w:sz="0" w:space="0" w:color="auto"/>
                <w:left w:val="none" w:sz="0" w:space="0" w:color="auto"/>
                <w:bottom w:val="none" w:sz="0" w:space="0" w:color="auto"/>
                <w:right w:val="none" w:sz="0" w:space="0" w:color="auto"/>
              </w:divBdr>
            </w:div>
            <w:div w:id="582688396">
              <w:marLeft w:val="0"/>
              <w:marRight w:val="0"/>
              <w:marTop w:val="0"/>
              <w:marBottom w:val="0"/>
              <w:divBdr>
                <w:top w:val="none" w:sz="0" w:space="0" w:color="auto"/>
                <w:left w:val="none" w:sz="0" w:space="0" w:color="auto"/>
                <w:bottom w:val="none" w:sz="0" w:space="0" w:color="auto"/>
                <w:right w:val="none" w:sz="0" w:space="0" w:color="auto"/>
              </w:divBdr>
            </w:div>
            <w:div w:id="611017017">
              <w:marLeft w:val="0"/>
              <w:marRight w:val="0"/>
              <w:marTop w:val="0"/>
              <w:marBottom w:val="0"/>
              <w:divBdr>
                <w:top w:val="none" w:sz="0" w:space="0" w:color="auto"/>
                <w:left w:val="none" w:sz="0" w:space="0" w:color="auto"/>
                <w:bottom w:val="none" w:sz="0" w:space="0" w:color="auto"/>
                <w:right w:val="none" w:sz="0" w:space="0" w:color="auto"/>
              </w:divBdr>
            </w:div>
            <w:div w:id="1438326002">
              <w:marLeft w:val="0"/>
              <w:marRight w:val="0"/>
              <w:marTop w:val="0"/>
              <w:marBottom w:val="0"/>
              <w:divBdr>
                <w:top w:val="none" w:sz="0" w:space="0" w:color="auto"/>
                <w:left w:val="none" w:sz="0" w:space="0" w:color="auto"/>
                <w:bottom w:val="none" w:sz="0" w:space="0" w:color="auto"/>
                <w:right w:val="none" w:sz="0" w:space="0" w:color="auto"/>
              </w:divBdr>
            </w:div>
            <w:div w:id="2127191981">
              <w:marLeft w:val="0"/>
              <w:marRight w:val="0"/>
              <w:marTop w:val="0"/>
              <w:marBottom w:val="0"/>
              <w:divBdr>
                <w:top w:val="none" w:sz="0" w:space="0" w:color="auto"/>
                <w:left w:val="none" w:sz="0" w:space="0" w:color="auto"/>
                <w:bottom w:val="none" w:sz="0" w:space="0" w:color="auto"/>
                <w:right w:val="none" w:sz="0" w:space="0" w:color="auto"/>
              </w:divBdr>
            </w:div>
          </w:divsChild>
        </w:div>
        <w:div w:id="235943407">
          <w:marLeft w:val="0"/>
          <w:marRight w:val="0"/>
          <w:marTop w:val="0"/>
          <w:marBottom w:val="0"/>
          <w:divBdr>
            <w:top w:val="none" w:sz="0" w:space="0" w:color="auto"/>
            <w:left w:val="none" w:sz="0" w:space="0" w:color="auto"/>
            <w:bottom w:val="none" w:sz="0" w:space="0" w:color="auto"/>
            <w:right w:val="none" w:sz="0" w:space="0" w:color="auto"/>
          </w:divBdr>
          <w:divsChild>
            <w:div w:id="556553520">
              <w:marLeft w:val="0"/>
              <w:marRight w:val="0"/>
              <w:marTop w:val="0"/>
              <w:marBottom w:val="0"/>
              <w:divBdr>
                <w:top w:val="none" w:sz="0" w:space="0" w:color="auto"/>
                <w:left w:val="none" w:sz="0" w:space="0" w:color="auto"/>
                <w:bottom w:val="none" w:sz="0" w:space="0" w:color="auto"/>
                <w:right w:val="none" w:sz="0" w:space="0" w:color="auto"/>
              </w:divBdr>
            </w:div>
            <w:div w:id="726951942">
              <w:marLeft w:val="0"/>
              <w:marRight w:val="0"/>
              <w:marTop w:val="0"/>
              <w:marBottom w:val="0"/>
              <w:divBdr>
                <w:top w:val="none" w:sz="0" w:space="0" w:color="auto"/>
                <w:left w:val="none" w:sz="0" w:space="0" w:color="auto"/>
                <w:bottom w:val="none" w:sz="0" w:space="0" w:color="auto"/>
                <w:right w:val="none" w:sz="0" w:space="0" w:color="auto"/>
              </w:divBdr>
            </w:div>
            <w:div w:id="1564750063">
              <w:marLeft w:val="0"/>
              <w:marRight w:val="0"/>
              <w:marTop w:val="0"/>
              <w:marBottom w:val="0"/>
              <w:divBdr>
                <w:top w:val="none" w:sz="0" w:space="0" w:color="auto"/>
                <w:left w:val="none" w:sz="0" w:space="0" w:color="auto"/>
                <w:bottom w:val="none" w:sz="0" w:space="0" w:color="auto"/>
                <w:right w:val="none" w:sz="0" w:space="0" w:color="auto"/>
              </w:divBdr>
            </w:div>
            <w:div w:id="1608611725">
              <w:marLeft w:val="0"/>
              <w:marRight w:val="0"/>
              <w:marTop w:val="0"/>
              <w:marBottom w:val="0"/>
              <w:divBdr>
                <w:top w:val="none" w:sz="0" w:space="0" w:color="auto"/>
                <w:left w:val="none" w:sz="0" w:space="0" w:color="auto"/>
                <w:bottom w:val="none" w:sz="0" w:space="0" w:color="auto"/>
                <w:right w:val="none" w:sz="0" w:space="0" w:color="auto"/>
              </w:divBdr>
            </w:div>
          </w:divsChild>
        </w:div>
        <w:div w:id="505172834">
          <w:marLeft w:val="0"/>
          <w:marRight w:val="0"/>
          <w:marTop w:val="0"/>
          <w:marBottom w:val="0"/>
          <w:divBdr>
            <w:top w:val="none" w:sz="0" w:space="0" w:color="auto"/>
            <w:left w:val="none" w:sz="0" w:space="0" w:color="auto"/>
            <w:bottom w:val="none" w:sz="0" w:space="0" w:color="auto"/>
            <w:right w:val="none" w:sz="0" w:space="0" w:color="auto"/>
          </w:divBdr>
          <w:divsChild>
            <w:div w:id="1532375257">
              <w:marLeft w:val="0"/>
              <w:marRight w:val="0"/>
              <w:marTop w:val="0"/>
              <w:marBottom w:val="0"/>
              <w:divBdr>
                <w:top w:val="none" w:sz="0" w:space="0" w:color="auto"/>
                <w:left w:val="none" w:sz="0" w:space="0" w:color="auto"/>
                <w:bottom w:val="none" w:sz="0" w:space="0" w:color="auto"/>
                <w:right w:val="none" w:sz="0" w:space="0" w:color="auto"/>
              </w:divBdr>
            </w:div>
            <w:div w:id="2024552592">
              <w:marLeft w:val="0"/>
              <w:marRight w:val="0"/>
              <w:marTop w:val="0"/>
              <w:marBottom w:val="0"/>
              <w:divBdr>
                <w:top w:val="none" w:sz="0" w:space="0" w:color="auto"/>
                <w:left w:val="none" w:sz="0" w:space="0" w:color="auto"/>
                <w:bottom w:val="none" w:sz="0" w:space="0" w:color="auto"/>
                <w:right w:val="none" w:sz="0" w:space="0" w:color="auto"/>
              </w:divBdr>
            </w:div>
          </w:divsChild>
        </w:div>
        <w:div w:id="683900103">
          <w:marLeft w:val="0"/>
          <w:marRight w:val="0"/>
          <w:marTop w:val="0"/>
          <w:marBottom w:val="0"/>
          <w:divBdr>
            <w:top w:val="none" w:sz="0" w:space="0" w:color="auto"/>
            <w:left w:val="none" w:sz="0" w:space="0" w:color="auto"/>
            <w:bottom w:val="none" w:sz="0" w:space="0" w:color="auto"/>
            <w:right w:val="none" w:sz="0" w:space="0" w:color="auto"/>
          </w:divBdr>
          <w:divsChild>
            <w:div w:id="1131511606">
              <w:marLeft w:val="0"/>
              <w:marRight w:val="0"/>
              <w:marTop w:val="0"/>
              <w:marBottom w:val="0"/>
              <w:divBdr>
                <w:top w:val="none" w:sz="0" w:space="0" w:color="auto"/>
                <w:left w:val="none" w:sz="0" w:space="0" w:color="auto"/>
                <w:bottom w:val="none" w:sz="0" w:space="0" w:color="auto"/>
                <w:right w:val="none" w:sz="0" w:space="0" w:color="auto"/>
              </w:divBdr>
            </w:div>
            <w:div w:id="1673100745">
              <w:marLeft w:val="0"/>
              <w:marRight w:val="0"/>
              <w:marTop w:val="0"/>
              <w:marBottom w:val="0"/>
              <w:divBdr>
                <w:top w:val="none" w:sz="0" w:space="0" w:color="auto"/>
                <w:left w:val="none" w:sz="0" w:space="0" w:color="auto"/>
                <w:bottom w:val="none" w:sz="0" w:space="0" w:color="auto"/>
                <w:right w:val="none" w:sz="0" w:space="0" w:color="auto"/>
              </w:divBdr>
            </w:div>
          </w:divsChild>
        </w:div>
        <w:div w:id="939290270">
          <w:marLeft w:val="0"/>
          <w:marRight w:val="0"/>
          <w:marTop w:val="0"/>
          <w:marBottom w:val="0"/>
          <w:divBdr>
            <w:top w:val="none" w:sz="0" w:space="0" w:color="auto"/>
            <w:left w:val="none" w:sz="0" w:space="0" w:color="auto"/>
            <w:bottom w:val="none" w:sz="0" w:space="0" w:color="auto"/>
            <w:right w:val="none" w:sz="0" w:space="0" w:color="auto"/>
          </w:divBdr>
          <w:divsChild>
            <w:div w:id="651254588">
              <w:marLeft w:val="0"/>
              <w:marRight w:val="0"/>
              <w:marTop w:val="0"/>
              <w:marBottom w:val="0"/>
              <w:divBdr>
                <w:top w:val="none" w:sz="0" w:space="0" w:color="auto"/>
                <w:left w:val="none" w:sz="0" w:space="0" w:color="auto"/>
                <w:bottom w:val="none" w:sz="0" w:space="0" w:color="auto"/>
                <w:right w:val="none" w:sz="0" w:space="0" w:color="auto"/>
              </w:divBdr>
            </w:div>
            <w:div w:id="1825537721">
              <w:marLeft w:val="0"/>
              <w:marRight w:val="0"/>
              <w:marTop w:val="0"/>
              <w:marBottom w:val="0"/>
              <w:divBdr>
                <w:top w:val="none" w:sz="0" w:space="0" w:color="auto"/>
                <w:left w:val="none" w:sz="0" w:space="0" w:color="auto"/>
                <w:bottom w:val="none" w:sz="0" w:space="0" w:color="auto"/>
                <w:right w:val="none" w:sz="0" w:space="0" w:color="auto"/>
              </w:divBdr>
            </w:div>
            <w:div w:id="2020737097">
              <w:marLeft w:val="0"/>
              <w:marRight w:val="0"/>
              <w:marTop w:val="0"/>
              <w:marBottom w:val="0"/>
              <w:divBdr>
                <w:top w:val="none" w:sz="0" w:space="0" w:color="auto"/>
                <w:left w:val="none" w:sz="0" w:space="0" w:color="auto"/>
                <w:bottom w:val="none" w:sz="0" w:space="0" w:color="auto"/>
                <w:right w:val="none" w:sz="0" w:space="0" w:color="auto"/>
              </w:divBdr>
            </w:div>
          </w:divsChild>
        </w:div>
        <w:div w:id="1872185416">
          <w:marLeft w:val="0"/>
          <w:marRight w:val="0"/>
          <w:marTop w:val="0"/>
          <w:marBottom w:val="0"/>
          <w:divBdr>
            <w:top w:val="none" w:sz="0" w:space="0" w:color="auto"/>
            <w:left w:val="none" w:sz="0" w:space="0" w:color="auto"/>
            <w:bottom w:val="none" w:sz="0" w:space="0" w:color="auto"/>
            <w:right w:val="none" w:sz="0" w:space="0" w:color="auto"/>
          </w:divBdr>
          <w:divsChild>
            <w:div w:id="38356920">
              <w:marLeft w:val="0"/>
              <w:marRight w:val="0"/>
              <w:marTop w:val="0"/>
              <w:marBottom w:val="0"/>
              <w:divBdr>
                <w:top w:val="none" w:sz="0" w:space="0" w:color="auto"/>
                <w:left w:val="none" w:sz="0" w:space="0" w:color="auto"/>
                <w:bottom w:val="none" w:sz="0" w:space="0" w:color="auto"/>
                <w:right w:val="none" w:sz="0" w:space="0" w:color="auto"/>
              </w:divBdr>
            </w:div>
            <w:div w:id="1817988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6454293">
      <w:bodyDiv w:val="1"/>
      <w:marLeft w:val="0"/>
      <w:marRight w:val="0"/>
      <w:marTop w:val="0"/>
      <w:marBottom w:val="0"/>
      <w:divBdr>
        <w:top w:val="none" w:sz="0" w:space="0" w:color="auto"/>
        <w:left w:val="none" w:sz="0" w:space="0" w:color="auto"/>
        <w:bottom w:val="none" w:sz="0" w:space="0" w:color="auto"/>
        <w:right w:val="none" w:sz="0" w:space="0" w:color="auto"/>
      </w:divBdr>
      <w:divsChild>
        <w:div w:id="1175849150">
          <w:marLeft w:val="0"/>
          <w:marRight w:val="0"/>
          <w:marTop w:val="0"/>
          <w:marBottom w:val="0"/>
          <w:divBdr>
            <w:top w:val="none" w:sz="0" w:space="0" w:color="auto"/>
            <w:left w:val="none" w:sz="0" w:space="0" w:color="auto"/>
            <w:bottom w:val="none" w:sz="0" w:space="0" w:color="auto"/>
            <w:right w:val="none" w:sz="0" w:space="0" w:color="auto"/>
          </w:divBdr>
        </w:div>
        <w:div w:id="1494950585">
          <w:marLeft w:val="0"/>
          <w:marRight w:val="0"/>
          <w:marTop w:val="0"/>
          <w:marBottom w:val="0"/>
          <w:divBdr>
            <w:top w:val="none" w:sz="0" w:space="0" w:color="auto"/>
            <w:left w:val="none" w:sz="0" w:space="0" w:color="auto"/>
            <w:bottom w:val="none" w:sz="0" w:space="0" w:color="auto"/>
            <w:right w:val="none" w:sz="0" w:space="0" w:color="auto"/>
          </w:divBdr>
        </w:div>
        <w:div w:id="437872551">
          <w:marLeft w:val="0"/>
          <w:marRight w:val="0"/>
          <w:marTop w:val="0"/>
          <w:marBottom w:val="0"/>
          <w:divBdr>
            <w:top w:val="none" w:sz="0" w:space="0" w:color="auto"/>
            <w:left w:val="none" w:sz="0" w:space="0" w:color="auto"/>
            <w:bottom w:val="none" w:sz="0" w:space="0" w:color="auto"/>
            <w:right w:val="none" w:sz="0" w:space="0" w:color="auto"/>
          </w:divBdr>
        </w:div>
      </w:divsChild>
    </w:div>
    <w:div w:id="562447633">
      <w:bodyDiv w:val="1"/>
      <w:marLeft w:val="0"/>
      <w:marRight w:val="0"/>
      <w:marTop w:val="0"/>
      <w:marBottom w:val="0"/>
      <w:divBdr>
        <w:top w:val="none" w:sz="0" w:space="0" w:color="auto"/>
        <w:left w:val="none" w:sz="0" w:space="0" w:color="auto"/>
        <w:bottom w:val="none" w:sz="0" w:space="0" w:color="auto"/>
        <w:right w:val="none" w:sz="0" w:space="0" w:color="auto"/>
      </w:divBdr>
      <w:divsChild>
        <w:div w:id="146358834">
          <w:marLeft w:val="0"/>
          <w:marRight w:val="0"/>
          <w:marTop w:val="0"/>
          <w:marBottom w:val="0"/>
          <w:divBdr>
            <w:top w:val="none" w:sz="0" w:space="0" w:color="auto"/>
            <w:left w:val="none" w:sz="0" w:space="0" w:color="auto"/>
            <w:bottom w:val="none" w:sz="0" w:space="0" w:color="auto"/>
            <w:right w:val="none" w:sz="0" w:space="0" w:color="auto"/>
          </w:divBdr>
        </w:div>
        <w:div w:id="229460676">
          <w:marLeft w:val="0"/>
          <w:marRight w:val="0"/>
          <w:marTop w:val="0"/>
          <w:marBottom w:val="0"/>
          <w:divBdr>
            <w:top w:val="none" w:sz="0" w:space="0" w:color="auto"/>
            <w:left w:val="none" w:sz="0" w:space="0" w:color="auto"/>
            <w:bottom w:val="none" w:sz="0" w:space="0" w:color="auto"/>
            <w:right w:val="none" w:sz="0" w:space="0" w:color="auto"/>
          </w:divBdr>
        </w:div>
        <w:div w:id="241373794">
          <w:marLeft w:val="0"/>
          <w:marRight w:val="0"/>
          <w:marTop w:val="0"/>
          <w:marBottom w:val="0"/>
          <w:divBdr>
            <w:top w:val="none" w:sz="0" w:space="0" w:color="auto"/>
            <w:left w:val="none" w:sz="0" w:space="0" w:color="auto"/>
            <w:bottom w:val="none" w:sz="0" w:space="0" w:color="auto"/>
            <w:right w:val="none" w:sz="0" w:space="0" w:color="auto"/>
          </w:divBdr>
        </w:div>
        <w:div w:id="713895576">
          <w:marLeft w:val="0"/>
          <w:marRight w:val="0"/>
          <w:marTop w:val="0"/>
          <w:marBottom w:val="0"/>
          <w:divBdr>
            <w:top w:val="none" w:sz="0" w:space="0" w:color="auto"/>
            <w:left w:val="none" w:sz="0" w:space="0" w:color="auto"/>
            <w:bottom w:val="none" w:sz="0" w:space="0" w:color="auto"/>
            <w:right w:val="none" w:sz="0" w:space="0" w:color="auto"/>
          </w:divBdr>
        </w:div>
        <w:div w:id="1213539911">
          <w:marLeft w:val="0"/>
          <w:marRight w:val="0"/>
          <w:marTop w:val="0"/>
          <w:marBottom w:val="0"/>
          <w:divBdr>
            <w:top w:val="none" w:sz="0" w:space="0" w:color="auto"/>
            <w:left w:val="none" w:sz="0" w:space="0" w:color="auto"/>
            <w:bottom w:val="none" w:sz="0" w:space="0" w:color="auto"/>
            <w:right w:val="none" w:sz="0" w:space="0" w:color="auto"/>
          </w:divBdr>
        </w:div>
        <w:div w:id="1760176395">
          <w:marLeft w:val="0"/>
          <w:marRight w:val="0"/>
          <w:marTop w:val="0"/>
          <w:marBottom w:val="0"/>
          <w:divBdr>
            <w:top w:val="none" w:sz="0" w:space="0" w:color="auto"/>
            <w:left w:val="none" w:sz="0" w:space="0" w:color="auto"/>
            <w:bottom w:val="none" w:sz="0" w:space="0" w:color="auto"/>
            <w:right w:val="none" w:sz="0" w:space="0" w:color="auto"/>
          </w:divBdr>
        </w:div>
        <w:div w:id="1772700866">
          <w:marLeft w:val="0"/>
          <w:marRight w:val="0"/>
          <w:marTop w:val="0"/>
          <w:marBottom w:val="0"/>
          <w:divBdr>
            <w:top w:val="none" w:sz="0" w:space="0" w:color="auto"/>
            <w:left w:val="none" w:sz="0" w:space="0" w:color="auto"/>
            <w:bottom w:val="none" w:sz="0" w:space="0" w:color="auto"/>
            <w:right w:val="none" w:sz="0" w:space="0" w:color="auto"/>
          </w:divBdr>
        </w:div>
      </w:divsChild>
    </w:div>
    <w:div w:id="674454728">
      <w:bodyDiv w:val="1"/>
      <w:marLeft w:val="0"/>
      <w:marRight w:val="0"/>
      <w:marTop w:val="0"/>
      <w:marBottom w:val="0"/>
      <w:divBdr>
        <w:top w:val="none" w:sz="0" w:space="0" w:color="auto"/>
        <w:left w:val="none" w:sz="0" w:space="0" w:color="auto"/>
        <w:bottom w:val="none" w:sz="0" w:space="0" w:color="auto"/>
        <w:right w:val="none" w:sz="0" w:space="0" w:color="auto"/>
      </w:divBdr>
      <w:divsChild>
        <w:div w:id="72092783">
          <w:marLeft w:val="0"/>
          <w:marRight w:val="0"/>
          <w:marTop w:val="0"/>
          <w:marBottom w:val="0"/>
          <w:divBdr>
            <w:top w:val="none" w:sz="0" w:space="0" w:color="auto"/>
            <w:left w:val="none" w:sz="0" w:space="0" w:color="auto"/>
            <w:bottom w:val="none" w:sz="0" w:space="0" w:color="auto"/>
            <w:right w:val="none" w:sz="0" w:space="0" w:color="auto"/>
          </w:divBdr>
          <w:divsChild>
            <w:div w:id="1100099407">
              <w:marLeft w:val="0"/>
              <w:marRight w:val="0"/>
              <w:marTop w:val="0"/>
              <w:marBottom w:val="0"/>
              <w:divBdr>
                <w:top w:val="none" w:sz="0" w:space="0" w:color="auto"/>
                <w:left w:val="none" w:sz="0" w:space="0" w:color="auto"/>
                <w:bottom w:val="none" w:sz="0" w:space="0" w:color="auto"/>
                <w:right w:val="none" w:sz="0" w:space="0" w:color="auto"/>
              </w:divBdr>
            </w:div>
          </w:divsChild>
        </w:div>
        <w:div w:id="189995645">
          <w:marLeft w:val="0"/>
          <w:marRight w:val="0"/>
          <w:marTop w:val="0"/>
          <w:marBottom w:val="0"/>
          <w:divBdr>
            <w:top w:val="none" w:sz="0" w:space="0" w:color="auto"/>
            <w:left w:val="none" w:sz="0" w:space="0" w:color="auto"/>
            <w:bottom w:val="none" w:sz="0" w:space="0" w:color="auto"/>
            <w:right w:val="none" w:sz="0" w:space="0" w:color="auto"/>
          </w:divBdr>
          <w:divsChild>
            <w:div w:id="1063256765">
              <w:marLeft w:val="0"/>
              <w:marRight w:val="0"/>
              <w:marTop w:val="0"/>
              <w:marBottom w:val="0"/>
              <w:divBdr>
                <w:top w:val="none" w:sz="0" w:space="0" w:color="auto"/>
                <w:left w:val="none" w:sz="0" w:space="0" w:color="auto"/>
                <w:bottom w:val="none" w:sz="0" w:space="0" w:color="auto"/>
                <w:right w:val="none" w:sz="0" w:space="0" w:color="auto"/>
              </w:divBdr>
            </w:div>
          </w:divsChild>
        </w:div>
        <w:div w:id="234173642">
          <w:marLeft w:val="0"/>
          <w:marRight w:val="0"/>
          <w:marTop w:val="0"/>
          <w:marBottom w:val="0"/>
          <w:divBdr>
            <w:top w:val="none" w:sz="0" w:space="0" w:color="auto"/>
            <w:left w:val="none" w:sz="0" w:space="0" w:color="auto"/>
            <w:bottom w:val="none" w:sz="0" w:space="0" w:color="auto"/>
            <w:right w:val="none" w:sz="0" w:space="0" w:color="auto"/>
          </w:divBdr>
          <w:divsChild>
            <w:div w:id="613681306">
              <w:marLeft w:val="0"/>
              <w:marRight w:val="0"/>
              <w:marTop w:val="0"/>
              <w:marBottom w:val="0"/>
              <w:divBdr>
                <w:top w:val="none" w:sz="0" w:space="0" w:color="auto"/>
                <w:left w:val="none" w:sz="0" w:space="0" w:color="auto"/>
                <w:bottom w:val="none" w:sz="0" w:space="0" w:color="auto"/>
                <w:right w:val="none" w:sz="0" w:space="0" w:color="auto"/>
              </w:divBdr>
            </w:div>
          </w:divsChild>
        </w:div>
        <w:div w:id="237206222">
          <w:marLeft w:val="0"/>
          <w:marRight w:val="0"/>
          <w:marTop w:val="0"/>
          <w:marBottom w:val="0"/>
          <w:divBdr>
            <w:top w:val="none" w:sz="0" w:space="0" w:color="auto"/>
            <w:left w:val="none" w:sz="0" w:space="0" w:color="auto"/>
            <w:bottom w:val="none" w:sz="0" w:space="0" w:color="auto"/>
            <w:right w:val="none" w:sz="0" w:space="0" w:color="auto"/>
          </w:divBdr>
          <w:divsChild>
            <w:div w:id="292954415">
              <w:marLeft w:val="0"/>
              <w:marRight w:val="0"/>
              <w:marTop w:val="0"/>
              <w:marBottom w:val="0"/>
              <w:divBdr>
                <w:top w:val="none" w:sz="0" w:space="0" w:color="auto"/>
                <w:left w:val="none" w:sz="0" w:space="0" w:color="auto"/>
                <w:bottom w:val="none" w:sz="0" w:space="0" w:color="auto"/>
                <w:right w:val="none" w:sz="0" w:space="0" w:color="auto"/>
              </w:divBdr>
            </w:div>
          </w:divsChild>
        </w:div>
        <w:div w:id="427969836">
          <w:marLeft w:val="0"/>
          <w:marRight w:val="0"/>
          <w:marTop w:val="0"/>
          <w:marBottom w:val="0"/>
          <w:divBdr>
            <w:top w:val="none" w:sz="0" w:space="0" w:color="auto"/>
            <w:left w:val="none" w:sz="0" w:space="0" w:color="auto"/>
            <w:bottom w:val="none" w:sz="0" w:space="0" w:color="auto"/>
            <w:right w:val="none" w:sz="0" w:space="0" w:color="auto"/>
          </w:divBdr>
          <w:divsChild>
            <w:div w:id="1577979722">
              <w:marLeft w:val="0"/>
              <w:marRight w:val="0"/>
              <w:marTop w:val="0"/>
              <w:marBottom w:val="0"/>
              <w:divBdr>
                <w:top w:val="none" w:sz="0" w:space="0" w:color="auto"/>
                <w:left w:val="none" w:sz="0" w:space="0" w:color="auto"/>
                <w:bottom w:val="none" w:sz="0" w:space="0" w:color="auto"/>
                <w:right w:val="none" w:sz="0" w:space="0" w:color="auto"/>
              </w:divBdr>
            </w:div>
          </w:divsChild>
        </w:div>
        <w:div w:id="466969479">
          <w:marLeft w:val="0"/>
          <w:marRight w:val="0"/>
          <w:marTop w:val="0"/>
          <w:marBottom w:val="0"/>
          <w:divBdr>
            <w:top w:val="none" w:sz="0" w:space="0" w:color="auto"/>
            <w:left w:val="none" w:sz="0" w:space="0" w:color="auto"/>
            <w:bottom w:val="none" w:sz="0" w:space="0" w:color="auto"/>
            <w:right w:val="none" w:sz="0" w:space="0" w:color="auto"/>
          </w:divBdr>
          <w:divsChild>
            <w:div w:id="1995063321">
              <w:marLeft w:val="0"/>
              <w:marRight w:val="0"/>
              <w:marTop w:val="0"/>
              <w:marBottom w:val="0"/>
              <w:divBdr>
                <w:top w:val="none" w:sz="0" w:space="0" w:color="auto"/>
                <w:left w:val="none" w:sz="0" w:space="0" w:color="auto"/>
                <w:bottom w:val="none" w:sz="0" w:space="0" w:color="auto"/>
                <w:right w:val="none" w:sz="0" w:space="0" w:color="auto"/>
              </w:divBdr>
            </w:div>
          </w:divsChild>
        </w:div>
        <w:div w:id="571701792">
          <w:marLeft w:val="0"/>
          <w:marRight w:val="0"/>
          <w:marTop w:val="0"/>
          <w:marBottom w:val="0"/>
          <w:divBdr>
            <w:top w:val="none" w:sz="0" w:space="0" w:color="auto"/>
            <w:left w:val="none" w:sz="0" w:space="0" w:color="auto"/>
            <w:bottom w:val="none" w:sz="0" w:space="0" w:color="auto"/>
            <w:right w:val="none" w:sz="0" w:space="0" w:color="auto"/>
          </w:divBdr>
          <w:divsChild>
            <w:div w:id="1923222263">
              <w:marLeft w:val="0"/>
              <w:marRight w:val="0"/>
              <w:marTop w:val="0"/>
              <w:marBottom w:val="0"/>
              <w:divBdr>
                <w:top w:val="none" w:sz="0" w:space="0" w:color="auto"/>
                <w:left w:val="none" w:sz="0" w:space="0" w:color="auto"/>
                <w:bottom w:val="none" w:sz="0" w:space="0" w:color="auto"/>
                <w:right w:val="none" w:sz="0" w:space="0" w:color="auto"/>
              </w:divBdr>
            </w:div>
          </w:divsChild>
        </w:div>
        <w:div w:id="633799144">
          <w:marLeft w:val="0"/>
          <w:marRight w:val="0"/>
          <w:marTop w:val="0"/>
          <w:marBottom w:val="0"/>
          <w:divBdr>
            <w:top w:val="none" w:sz="0" w:space="0" w:color="auto"/>
            <w:left w:val="none" w:sz="0" w:space="0" w:color="auto"/>
            <w:bottom w:val="none" w:sz="0" w:space="0" w:color="auto"/>
            <w:right w:val="none" w:sz="0" w:space="0" w:color="auto"/>
          </w:divBdr>
          <w:divsChild>
            <w:div w:id="1603948847">
              <w:marLeft w:val="0"/>
              <w:marRight w:val="0"/>
              <w:marTop w:val="0"/>
              <w:marBottom w:val="0"/>
              <w:divBdr>
                <w:top w:val="none" w:sz="0" w:space="0" w:color="auto"/>
                <w:left w:val="none" w:sz="0" w:space="0" w:color="auto"/>
                <w:bottom w:val="none" w:sz="0" w:space="0" w:color="auto"/>
                <w:right w:val="none" w:sz="0" w:space="0" w:color="auto"/>
              </w:divBdr>
            </w:div>
          </w:divsChild>
        </w:div>
        <w:div w:id="765466005">
          <w:marLeft w:val="0"/>
          <w:marRight w:val="0"/>
          <w:marTop w:val="0"/>
          <w:marBottom w:val="0"/>
          <w:divBdr>
            <w:top w:val="none" w:sz="0" w:space="0" w:color="auto"/>
            <w:left w:val="none" w:sz="0" w:space="0" w:color="auto"/>
            <w:bottom w:val="none" w:sz="0" w:space="0" w:color="auto"/>
            <w:right w:val="none" w:sz="0" w:space="0" w:color="auto"/>
          </w:divBdr>
          <w:divsChild>
            <w:div w:id="83066596">
              <w:marLeft w:val="0"/>
              <w:marRight w:val="0"/>
              <w:marTop w:val="0"/>
              <w:marBottom w:val="0"/>
              <w:divBdr>
                <w:top w:val="none" w:sz="0" w:space="0" w:color="auto"/>
                <w:left w:val="none" w:sz="0" w:space="0" w:color="auto"/>
                <w:bottom w:val="none" w:sz="0" w:space="0" w:color="auto"/>
                <w:right w:val="none" w:sz="0" w:space="0" w:color="auto"/>
              </w:divBdr>
            </w:div>
          </w:divsChild>
        </w:div>
        <w:div w:id="771240515">
          <w:marLeft w:val="0"/>
          <w:marRight w:val="0"/>
          <w:marTop w:val="0"/>
          <w:marBottom w:val="0"/>
          <w:divBdr>
            <w:top w:val="none" w:sz="0" w:space="0" w:color="auto"/>
            <w:left w:val="none" w:sz="0" w:space="0" w:color="auto"/>
            <w:bottom w:val="none" w:sz="0" w:space="0" w:color="auto"/>
            <w:right w:val="none" w:sz="0" w:space="0" w:color="auto"/>
          </w:divBdr>
          <w:divsChild>
            <w:div w:id="910502309">
              <w:marLeft w:val="0"/>
              <w:marRight w:val="0"/>
              <w:marTop w:val="0"/>
              <w:marBottom w:val="0"/>
              <w:divBdr>
                <w:top w:val="none" w:sz="0" w:space="0" w:color="auto"/>
                <w:left w:val="none" w:sz="0" w:space="0" w:color="auto"/>
                <w:bottom w:val="none" w:sz="0" w:space="0" w:color="auto"/>
                <w:right w:val="none" w:sz="0" w:space="0" w:color="auto"/>
              </w:divBdr>
            </w:div>
          </w:divsChild>
        </w:div>
        <w:div w:id="874580768">
          <w:marLeft w:val="0"/>
          <w:marRight w:val="0"/>
          <w:marTop w:val="0"/>
          <w:marBottom w:val="0"/>
          <w:divBdr>
            <w:top w:val="none" w:sz="0" w:space="0" w:color="auto"/>
            <w:left w:val="none" w:sz="0" w:space="0" w:color="auto"/>
            <w:bottom w:val="none" w:sz="0" w:space="0" w:color="auto"/>
            <w:right w:val="none" w:sz="0" w:space="0" w:color="auto"/>
          </w:divBdr>
          <w:divsChild>
            <w:div w:id="1188837721">
              <w:marLeft w:val="0"/>
              <w:marRight w:val="0"/>
              <w:marTop w:val="0"/>
              <w:marBottom w:val="0"/>
              <w:divBdr>
                <w:top w:val="none" w:sz="0" w:space="0" w:color="auto"/>
                <w:left w:val="none" w:sz="0" w:space="0" w:color="auto"/>
                <w:bottom w:val="none" w:sz="0" w:space="0" w:color="auto"/>
                <w:right w:val="none" w:sz="0" w:space="0" w:color="auto"/>
              </w:divBdr>
            </w:div>
          </w:divsChild>
        </w:div>
        <w:div w:id="1070078620">
          <w:marLeft w:val="0"/>
          <w:marRight w:val="0"/>
          <w:marTop w:val="0"/>
          <w:marBottom w:val="0"/>
          <w:divBdr>
            <w:top w:val="none" w:sz="0" w:space="0" w:color="auto"/>
            <w:left w:val="none" w:sz="0" w:space="0" w:color="auto"/>
            <w:bottom w:val="none" w:sz="0" w:space="0" w:color="auto"/>
            <w:right w:val="none" w:sz="0" w:space="0" w:color="auto"/>
          </w:divBdr>
          <w:divsChild>
            <w:div w:id="1517229633">
              <w:marLeft w:val="0"/>
              <w:marRight w:val="0"/>
              <w:marTop w:val="0"/>
              <w:marBottom w:val="0"/>
              <w:divBdr>
                <w:top w:val="none" w:sz="0" w:space="0" w:color="auto"/>
                <w:left w:val="none" w:sz="0" w:space="0" w:color="auto"/>
                <w:bottom w:val="none" w:sz="0" w:space="0" w:color="auto"/>
                <w:right w:val="none" w:sz="0" w:space="0" w:color="auto"/>
              </w:divBdr>
            </w:div>
          </w:divsChild>
        </w:div>
        <w:div w:id="1088694462">
          <w:marLeft w:val="0"/>
          <w:marRight w:val="0"/>
          <w:marTop w:val="0"/>
          <w:marBottom w:val="0"/>
          <w:divBdr>
            <w:top w:val="none" w:sz="0" w:space="0" w:color="auto"/>
            <w:left w:val="none" w:sz="0" w:space="0" w:color="auto"/>
            <w:bottom w:val="none" w:sz="0" w:space="0" w:color="auto"/>
            <w:right w:val="none" w:sz="0" w:space="0" w:color="auto"/>
          </w:divBdr>
          <w:divsChild>
            <w:div w:id="1136527429">
              <w:marLeft w:val="0"/>
              <w:marRight w:val="0"/>
              <w:marTop w:val="0"/>
              <w:marBottom w:val="0"/>
              <w:divBdr>
                <w:top w:val="none" w:sz="0" w:space="0" w:color="auto"/>
                <w:left w:val="none" w:sz="0" w:space="0" w:color="auto"/>
                <w:bottom w:val="none" w:sz="0" w:space="0" w:color="auto"/>
                <w:right w:val="none" w:sz="0" w:space="0" w:color="auto"/>
              </w:divBdr>
            </w:div>
          </w:divsChild>
        </w:div>
        <w:div w:id="1168525141">
          <w:marLeft w:val="0"/>
          <w:marRight w:val="0"/>
          <w:marTop w:val="0"/>
          <w:marBottom w:val="0"/>
          <w:divBdr>
            <w:top w:val="none" w:sz="0" w:space="0" w:color="auto"/>
            <w:left w:val="none" w:sz="0" w:space="0" w:color="auto"/>
            <w:bottom w:val="none" w:sz="0" w:space="0" w:color="auto"/>
            <w:right w:val="none" w:sz="0" w:space="0" w:color="auto"/>
          </w:divBdr>
          <w:divsChild>
            <w:div w:id="1924295786">
              <w:marLeft w:val="0"/>
              <w:marRight w:val="0"/>
              <w:marTop w:val="0"/>
              <w:marBottom w:val="0"/>
              <w:divBdr>
                <w:top w:val="none" w:sz="0" w:space="0" w:color="auto"/>
                <w:left w:val="none" w:sz="0" w:space="0" w:color="auto"/>
                <w:bottom w:val="none" w:sz="0" w:space="0" w:color="auto"/>
                <w:right w:val="none" w:sz="0" w:space="0" w:color="auto"/>
              </w:divBdr>
            </w:div>
          </w:divsChild>
        </w:div>
        <w:div w:id="1422295037">
          <w:marLeft w:val="0"/>
          <w:marRight w:val="0"/>
          <w:marTop w:val="0"/>
          <w:marBottom w:val="0"/>
          <w:divBdr>
            <w:top w:val="none" w:sz="0" w:space="0" w:color="auto"/>
            <w:left w:val="none" w:sz="0" w:space="0" w:color="auto"/>
            <w:bottom w:val="none" w:sz="0" w:space="0" w:color="auto"/>
            <w:right w:val="none" w:sz="0" w:space="0" w:color="auto"/>
          </w:divBdr>
          <w:divsChild>
            <w:div w:id="909585630">
              <w:marLeft w:val="0"/>
              <w:marRight w:val="0"/>
              <w:marTop w:val="0"/>
              <w:marBottom w:val="0"/>
              <w:divBdr>
                <w:top w:val="none" w:sz="0" w:space="0" w:color="auto"/>
                <w:left w:val="none" w:sz="0" w:space="0" w:color="auto"/>
                <w:bottom w:val="none" w:sz="0" w:space="0" w:color="auto"/>
                <w:right w:val="none" w:sz="0" w:space="0" w:color="auto"/>
              </w:divBdr>
            </w:div>
          </w:divsChild>
        </w:div>
        <w:div w:id="1426875287">
          <w:marLeft w:val="0"/>
          <w:marRight w:val="0"/>
          <w:marTop w:val="0"/>
          <w:marBottom w:val="0"/>
          <w:divBdr>
            <w:top w:val="none" w:sz="0" w:space="0" w:color="auto"/>
            <w:left w:val="none" w:sz="0" w:space="0" w:color="auto"/>
            <w:bottom w:val="none" w:sz="0" w:space="0" w:color="auto"/>
            <w:right w:val="none" w:sz="0" w:space="0" w:color="auto"/>
          </w:divBdr>
          <w:divsChild>
            <w:div w:id="1407651483">
              <w:marLeft w:val="0"/>
              <w:marRight w:val="0"/>
              <w:marTop w:val="0"/>
              <w:marBottom w:val="0"/>
              <w:divBdr>
                <w:top w:val="none" w:sz="0" w:space="0" w:color="auto"/>
                <w:left w:val="none" w:sz="0" w:space="0" w:color="auto"/>
                <w:bottom w:val="none" w:sz="0" w:space="0" w:color="auto"/>
                <w:right w:val="none" w:sz="0" w:space="0" w:color="auto"/>
              </w:divBdr>
            </w:div>
          </w:divsChild>
        </w:div>
        <w:div w:id="1508137981">
          <w:marLeft w:val="0"/>
          <w:marRight w:val="0"/>
          <w:marTop w:val="0"/>
          <w:marBottom w:val="0"/>
          <w:divBdr>
            <w:top w:val="none" w:sz="0" w:space="0" w:color="auto"/>
            <w:left w:val="none" w:sz="0" w:space="0" w:color="auto"/>
            <w:bottom w:val="none" w:sz="0" w:space="0" w:color="auto"/>
            <w:right w:val="none" w:sz="0" w:space="0" w:color="auto"/>
          </w:divBdr>
          <w:divsChild>
            <w:div w:id="696976480">
              <w:marLeft w:val="0"/>
              <w:marRight w:val="0"/>
              <w:marTop w:val="0"/>
              <w:marBottom w:val="0"/>
              <w:divBdr>
                <w:top w:val="none" w:sz="0" w:space="0" w:color="auto"/>
                <w:left w:val="none" w:sz="0" w:space="0" w:color="auto"/>
                <w:bottom w:val="none" w:sz="0" w:space="0" w:color="auto"/>
                <w:right w:val="none" w:sz="0" w:space="0" w:color="auto"/>
              </w:divBdr>
            </w:div>
          </w:divsChild>
        </w:div>
        <w:div w:id="1881699924">
          <w:marLeft w:val="0"/>
          <w:marRight w:val="0"/>
          <w:marTop w:val="0"/>
          <w:marBottom w:val="0"/>
          <w:divBdr>
            <w:top w:val="none" w:sz="0" w:space="0" w:color="auto"/>
            <w:left w:val="none" w:sz="0" w:space="0" w:color="auto"/>
            <w:bottom w:val="none" w:sz="0" w:space="0" w:color="auto"/>
            <w:right w:val="none" w:sz="0" w:space="0" w:color="auto"/>
          </w:divBdr>
          <w:divsChild>
            <w:div w:id="1242329105">
              <w:marLeft w:val="0"/>
              <w:marRight w:val="0"/>
              <w:marTop w:val="0"/>
              <w:marBottom w:val="0"/>
              <w:divBdr>
                <w:top w:val="none" w:sz="0" w:space="0" w:color="auto"/>
                <w:left w:val="none" w:sz="0" w:space="0" w:color="auto"/>
                <w:bottom w:val="none" w:sz="0" w:space="0" w:color="auto"/>
                <w:right w:val="none" w:sz="0" w:space="0" w:color="auto"/>
              </w:divBdr>
            </w:div>
          </w:divsChild>
        </w:div>
        <w:div w:id="1911190752">
          <w:marLeft w:val="0"/>
          <w:marRight w:val="0"/>
          <w:marTop w:val="0"/>
          <w:marBottom w:val="0"/>
          <w:divBdr>
            <w:top w:val="none" w:sz="0" w:space="0" w:color="auto"/>
            <w:left w:val="none" w:sz="0" w:space="0" w:color="auto"/>
            <w:bottom w:val="none" w:sz="0" w:space="0" w:color="auto"/>
            <w:right w:val="none" w:sz="0" w:space="0" w:color="auto"/>
          </w:divBdr>
          <w:divsChild>
            <w:div w:id="818693608">
              <w:marLeft w:val="0"/>
              <w:marRight w:val="0"/>
              <w:marTop w:val="0"/>
              <w:marBottom w:val="0"/>
              <w:divBdr>
                <w:top w:val="none" w:sz="0" w:space="0" w:color="auto"/>
                <w:left w:val="none" w:sz="0" w:space="0" w:color="auto"/>
                <w:bottom w:val="none" w:sz="0" w:space="0" w:color="auto"/>
                <w:right w:val="none" w:sz="0" w:space="0" w:color="auto"/>
              </w:divBdr>
            </w:div>
          </w:divsChild>
        </w:div>
        <w:div w:id="2065253680">
          <w:marLeft w:val="0"/>
          <w:marRight w:val="0"/>
          <w:marTop w:val="0"/>
          <w:marBottom w:val="0"/>
          <w:divBdr>
            <w:top w:val="none" w:sz="0" w:space="0" w:color="auto"/>
            <w:left w:val="none" w:sz="0" w:space="0" w:color="auto"/>
            <w:bottom w:val="none" w:sz="0" w:space="0" w:color="auto"/>
            <w:right w:val="none" w:sz="0" w:space="0" w:color="auto"/>
          </w:divBdr>
          <w:divsChild>
            <w:div w:id="323780029">
              <w:marLeft w:val="0"/>
              <w:marRight w:val="0"/>
              <w:marTop w:val="0"/>
              <w:marBottom w:val="0"/>
              <w:divBdr>
                <w:top w:val="none" w:sz="0" w:space="0" w:color="auto"/>
                <w:left w:val="none" w:sz="0" w:space="0" w:color="auto"/>
                <w:bottom w:val="none" w:sz="0" w:space="0" w:color="auto"/>
                <w:right w:val="none" w:sz="0" w:space="0" w:color="auto"/>
              </w:divBdr>
            </w:div>
          </w:divsChild>
        </w:div>
        <w:div w:id="2115442037">
          <w:marLeft w:val="0"/>
          <w:marRight w:val="0"/>
          <w:marTop w:val="0"/>
          <w:marBottom w:val="0"/>
          <w:divBdr>
            <w:top w:val="none" w:sz="0" w:space="0" w:color="auto"/>
            <w:left w:val="none" w:sz="0" w:space="0" w:color="auto"/>
            <w:bottom w:val="none" w:sz="0" w:space="0" w:color="auto"/>
            <w:right w:val="none" w:sz="0" w:space="0" w:color="auto"/>
          </w:divBdr>
          <w:divsChild>
            <w:div w:id="1256287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301084">
      <w:bodyDiv w:val="1"/>
      <w:marLeft w:val="0"/>
      <w:marRight w:val="0"/>
      <w:marTop w:val="0"/>
      <w:marBottom w:val="0"/>
      <w:divBdr>
        <w:top w:val="none" w:sz="0" w:space="0" w:color="auto"/>
        <w:left w:val="none" w:sz="0" w:space="0" w:color="auto"/>
        <w:bottom w:val="none" w:sz="0" w:space="0" w:color="auto"/>
        <w:right w:val="none" w:sz="0" w:space="0" w:color="auto"/>
      </w:divBdr>
      <w:divsChild>
        <w:div w:id="1371808896">
          <w:marLeft w:val="0"/>
          <w:marRight w:val="0"/>
          <w:marTop w:val="0"/>
          <w:marBottom w:val="0"/>
          <w:divBdr>
            <w:top w:val="none" w:sz="0" w:space="0" w:color="auto"/>
            <w:left w:val="none" w:sz="0" w:space="0" w:color="auto"/>
            <w:bottom w:val="none" w:sz="0" w:space="0" w:color="auto"/>
            <w:right w:val="none" w:sz="0" w:space="0" w:color="auto"/>
          </w:divBdr>
        </w:div>
        <w:div w:id="1467091473">
          <w:marLeft w:val="0"/>
          <w:marRight w:val="0"/>
          <w:marTop w:val="0"/>
          <w:marBottom w:val="0"/>
          <w:divBdr>
            <w:top w:val="none" w:sz="0" w:space="0" w:color="auto"/>
            <w:left w:val="none" w:sz="0" w:space="0" w:color="auto"/>
            <w:bottom w:val="none" w:sz="0" w:space="0" w:color="auto"/>
            <w:right w:val="none" w:sz="0" w:space="0" w:color="auto"/>
          </w:divBdr>
        </w:div>
      </w:divsChild>
    </w:div>
    <w:div w:id="770852363">
      <w:bodyDiv w:val="1"/>
      <w:marLeft w:val="0"/>
      <w:marRight w:val="0"/>
      <w:marTop w:val="0"/>
      <w:marBottom w:val="0"/>
      <w:divBdr>
        <w:top w:val="none" w:sz="0" w:space="0" w:color="auto"/>
        <w:left w:val="none" w:sz="0" w:space="0" w:color="auto"/>
        <w:bottom w:val="none" w:sz="0" w:space="0" w:color="auto"/>
        <w:right w:val="none" w:sz="0" w:space="0" w:color="auto"/>
      </w:divBdr>
      <w:divsChild>
        <w:div w:id="566497340">
          <w:marLeft w:val="0"/>
          <w:marRight w:val="0"/>
          <w:marTop w:val="0"/>
          <w:marBottom w:val="0"/>
          <w:divBdr>
            <w:top w:val="none" w:sz="0" w:space="0" w:color="auto"/>
            <w:left w:val="none" w:sz="0" w:space="0" w:color="auto"/>
            <w:bottom w:val="none" w:sz="0" w:space="0" w:color="auto"/>
            <w:right w:val="none" w:sz="0" w:space="0" w:color="auto"/>
          </w:divBdr>
          <w:divsChild>
            <w:div w:id="32312009">
              <w:marLeft w:val="0"/>
              <w:marRight w:val="0"/>
              <w:marTop w:val="0"/>
              <w:marBottom w:val="0"/>
              <w:divBdr>
                <w:top w:val="none" w:sz="0" w:space="0" w:color="auto"/>
                <w:left w:val="none" w:sz="0" w:space="0" w:color="auto"/>
                <w:bottom w:val="none" w:sz="0" w:space="0" w:color="auto"/>
                <w:right w:val="none" w:sz="0" w:space="0" w:color="auto"/>
              </w:divBdr>
            </w:div>
            <w:div w:id="1460804049">
              <w:marLeft w:val="0"/>
              <w:marRight w:val="0"/>
              <w:marTop w:val="0"/>
              <w:marBottom w:val="0"/>
              <w:divBdr>
                <w:top w:val="none" w:sz="0" w:space="0" w:color="auto"/>
                <w:left w:val="none" w:sz="0" w:space="0" w:color="auto"/>
                <w:bottom w:val="none" w:sz="0" w:space="0" w:color="auto"/>
                <w:right w:val="none" w:sz="0" w:space="0" w:color="auto"/>
              </w:divBdr>
            </w:div>
            <w:div w:id="2144998151">
              <w:marLeft w:val="0"/>
              <w:marRight w:val="0"/>
              <w:marTop w:val="0"/>
              <w:marBottom w:val="0"/>
              <w:divBdr>
                <w:top w:val="none" w:sz="0" w:space="0" w:color="auto"/>
                <w:left w:val="none" w:sz="0" w:space="0" w:color="auto"/>
                <w:bottom w:val="none" w:sz="0" w:space="0" w:color="auto"/>
                <w:right w:val="none" w:sz="0" w:space="0" w:color="auto"/>
              </w:divBdr>
            </w:div>
            <w:div w:id="1661885942">
              <w:marLeft w:val="0"/>
              <w:marRight w:val="0"/>
              <w:marTop w:val="0"/>
              <w:marBottom w:val="0"/>
              <w:divBdr>
                <w:top w:val="none" w:sz="0" w:space="0" w:color="auto"/>
                <w:left w:val="none" w:sz="0" w:space="0" w:color="auto"/>
                <w:bottom w:val="none" w:sz="0" w:space="0" w:color="auto"/>
                <w:right w:val="none" w:sz="0" w:space="0" w:color="auto"/>
              </w:divBdr>
            </w:div>
            <w:div w:id="119031237">
              <w:marLeft w:val="0"/>
              <w:marRight w:val="0"/>
              <w:marTop w:val="0"/>
              <w:marBottom w:val="0"/>
              <w:divBdr>
                <w:top w:val="none" w:sz="0" w:space="0" w:color="auto"/>
                <w:left w:val="none" w:sz="0" w:space="0" w:color="auto"/>
                <w:bottom w:val="none" w:sz="0" w:space="0" w:color="auto"/>
                <w:right w:val="none" w:sz="0" w:space="0" w:color="auto"/>
              </w:divBdr>
            </w:div>
            <w:div w:id="1471633014">
              <w:marLeft w:val="0"/>
              <w:marRight w:val="0"/>
              <w:marTop w:val="0"/>
              <w:marBottom w:val="0"/>
              <w:divBdr>
                <w:top w:val="none" w:sz="0" w:space="0" w:color="auto"/>
                <w:left w:val="none" w:sz="0" w:space="0" w:color="auto"/>
                <w:bottom w:val="none" w:sz="0" w:space="0" w:color="auto"/>
                <w:right w:val="none" w:sz="0" w:space="0" w:color="auto"/>
              </w:divBdr>
            </w:div>
            <w:div w:id="1997955943">
              <w:marLeft w:val="0"/>
              <w:marRight w:val="0"/>
              <w:marTop w:val="0"/>
              <w:marBottom w:val="0"/>
              <w:divBdr>
                <w:top w:val="none" w:sz="0" w:space="0" w:color="auto"/>
                <w:left w:val="none" w:sz="0" w:space="0" w:color="auto"/>
                <w:bottom w:val="none" w:sz="0" w:space="0" w:color="auto"/>
                <w:right w:val="none" w:sz="0" w:space="0" w:color="auto"/>
              </w:divBdr>
            </w:div>
            <w:div w:id="345911013">
              <w:marLeft w:val="0"/>
              <w:marRight w:val="0"/>
              <w:marTop w:val="0"/>
              <w:marBottom w:val="0"/>
              <w:divBdr>
                <w:top w:val="none" w:sz="0" w:space="0" w:color="auto"/>
                <w:left w:val="none" w:sz="0" w:space="0" w:color="auto"/>
                <w:bottom w:val="none" w:sz="0" w:space="0" w:color="auto"/>
                <w:right w:val="none" w:sz="0" w:space="0" w:color="auto"/>
              </w:divBdr>
            </w:div>
            <w:div w:id="725107976">
              <w:marLeft w:val="0"/>
              <w:marRight w:val="0"/>
              <w:marTop w:val="0"/>
              <w:marBottom w:val="0"/>
              <w:divBdr>
                <w:top w:val="none" w:sz="0" w:space="0" w:color="auto"/>
                <w:left w:val="none" w:sz="0" w:space="0" w:color="auto"/>
                <w:bottom w:val="none" w:sz="0" w:space="0" w:color="auto"/>
                <w:right w:val="none" w:sz="0" w:space="0" w:color="auto"/>
              </w:divBdr>
            </w:div>
            <w:div w:id="1777946794">
              <w:marLeft w:val="0"/>
              <w:marRight w:val="0"/>
              <w:marTop w:val="0"/>
              <w:marBottom w:val="0"/>
              <w:divBdr>
                <w:top w:val="none" w:sz="0" w:space="0" w:color="auto"/>
                <w:left w:val="none" w:sz="0" w:space="0" w:color="auto"/>
                <w:bottom w:val="none" w:sz="0" w:space="0" w:color="auto"/>
                <w:right w:val="none" w:sz="0" w:space="0" w:color="auto"/>
              </w:divBdr>
            </w:div>
            <w:div w:id="1591617955">
              <w:marLeft w:val="0"/>
              <w:marRight w:val="0"/>
              <w:marTop w:val="0"/>
              <w:marBottom w:val="0"/>
              <w:divBdr>
                <w:top w:val="none" w:sz="0" w:space="0" w:color="auto"/>
                <w:left w:val="none" w:sz="0" w:space="0" w:color="auto"/>
                <w:bottom w:val="none" w:sz="0" w:space="0" w:color="auto"/>
                <w:right w:val="none" w:sz="0" w:space="0" w:color="auto"/>
              </w:divBdr>
            </w:div>
            <w:div w:id="1912932191">
              <w:marLeft w:val="0"/>
              <w:marRight w:val="0"/>
              <w:marTop w:val="0"/>
              <w:marBottom w:val="0"/>
              <w:divBdr>
                <w:top w:val="none" w:sz="0" w:space="0" w:color="auto"/>
                <w:left w:val="none" w:sz="0" w:space="0" w:color="auto"/>
                <w:bottom w:val="none" w:sz="0" w:space="0" w:color="auto"/>
                <w:right w:val="none" w:sz="0" w:space="0" w:color="auto"/>
              </w:divBdr>
            </w:div>
            <w:div w:id="1445151241">
              <w:marLeft w:val="0"/>
              <w:marRight w:val="0"/>
              <w:marTop w:val="0"/>
              <w:marBottom w:val="0"/>
              <w:divBdr>
                <w:top w:val="none" w:sz="0" w:space="0" w:color="auto"/>
                <w:left w:val="none" w:sz="0" w:space="0" w:color="auto"/>
                <w:bottom w:val="none" w:sz="0" w:space="0" w:color="auto"/>
                <w:right w:val="none" w:sz="0" w:space="0" w:color="auto"/>
              </w:divBdr>
            </w:div>
            <w:div w:id="1594823762">
              <w:marLeft w:val="0"/>
              <w:marRight w:val="0"/>
              <w:marTop w:val="0"/>
              <w:marBottom w:val="0"/>
              <w:divBdr>
                <w:top w:val="none" w:sz="0" w:space="0" w:color="auto"/>
                <w:left w:val="none" w:sz="0" w:space="0" w:color="auto"/>
                <w:bottom w:val="none" w:sz="0" w:space="0" w:color="auto"/>
                <w:right w:val="none" w:sz="0" w:space="0" w:color="auto"/>
              </w:divBdr>
            </w:div>
            <w:div w:id="595140256">
              <w:marLeft w:val="0"/>
              <w:marRight w:val="0"/>
              <w:marTop w:val="0"/>
              <w:marBottom w:val="0"/>
              <w:divBdr>
                <w:top w:val="none" w:sz="0" w:space="0" w:color="auto"/>
                <w:left w:val="none" w:sz="0" w:space="0" w:color="auto"/>
                <w:bottom w:val="none" w:sz="0" w:space="0" w:color="auto"/>
                <w:right w:val="none" w:sz="0" w:space="0" w:color="auto"/>
              </w:divBdr>
            </w:div>
            <w:div w:id="705371234">
              <w:marLeft w:val="0"/>
              <w:marRight w:val="0"/>
              <w:marTop w:val="0"/>
              <w:marBottom w:val="0"/>
              <w:divBdr>
                <w:top w:val="none" w:sz="0" w:space="0" w:color="auto"/>
                <w:left w:val="none" w:sz="0" w:space="0" w:color="auto"/>
                <w:bottom w:val="none" w:sz="0" w:space="0" w:color="auto"/>
                <w:right w:val="none" w:sz="0" w:space="0" w:color="auto"/>
              </w:divBdr>
            </w:div>
            <w:div w:id="2056388842">
              <w:marLeft w:val="0"/>
              <w:marRight w:val="0"/>
              <w:marTop w:val="0"/>
              <w:marBottom w:val="0"/>
              <w:divBdr>
                <w:top w:val="none" w:sz="0" w:space="0" w:color="auto"/>
                <w:left w:val="none" w:sz="0" w:space="0" w:color="auto"/>
                <w:bottom w:val="none" w:sz="0" w:space="0" w:color="auto"/>
                <w:right w:val="none" w:sz="0" w:space="0" w:color="auto"/>
              </w:divBdr>
            </w:div>
          </w:divsChild>
        </w:div>
        <w:div w:id="1530412978">
          <w:marLeft w:val="0"/>
          <w:marRight w:val="0"/>
          <w:marTop w:val="0"/>
          <w:marBottom w:val="0"/>
          <w:divBdr>
            <w:top w:val="none" w:sz="0" w:space="0" w:color="auto"/>
            <w:left w:val="none" w:sz="0" w:space="0" w:color="auto"/>
            <w:bottom w:val="none" w:sz="0" w:space="0" w:color="auto"/>
            <w:right w:val="none" w:sz="0" w:space="0" w:color="auto"/>
          </w:divBdr>
          <w:divsChild>
            <w:div w:id="1773738716">
              <w:marLeft w:val="0"/>
              <w:marRight w:val="0"/>
              <w:marTop w:val="0"/>
              <w:marBottom w:val="0"/>
              <w:divBdr>
                <w:top w:val="none" w:sz="0" w:space="0" w:color="auto"/>
                <w:left w:val="none" w:sz="0" w:space="0" w:color="auto"/>
                <w:bottom w:val="none" w:sz="0" w:space="0" w:color="auto"/>
                <w:right w:val="none" w:sz="0" w:space="0" w:color="auto"/>
              </w:divBdr>
            </w:div>
            <w:div w:id="1825927160">
              <w:marLeft w:val="0"/>
              <w:marRight w:val="0"/>
              <w:marTop w:val="0"/>
              <w:marBottom w:val="0"/>
              <w:divBdr>
                <w:top w:val="none" w:sz="0" w:space="0" w:color="auto"/>
                <w:left w:val="none" w:sz="0" w:space="0" w:color="auto"/>
                <w:bottom w:val="none" w:sz="0" w:space="0" w:color="auto"/>
                <w:right w:val="none" w:sz="0" w:space="0" w:color="auto"/>
              </w:divBdr>
            </w:div>
            <w:div w:id="623924578">
              <w:marLeft w:val="0"/>
              <w:marRight w:val="0"/>
              <w:marTop w:val="0"/>
              <w:marBottom w:val="0"/>
              <w:divBdr>
                <w:top w:val="none" w:sz="0" w:space="0" w:color="auto"/>
                <w:left w:val="none" w:sz="0" w:space="0" w:color="auto"/>
                <w:bottom w:val="none" w:sz="0" w:space="0" w:color="auto"/>
                <w:right w:val="none" w:sz="0" w:space="0" w:color="auto"/>
              </w:divBdr>
            </w:div>
            <w:div w:id="1672567373">
              <w:marLeft w:val="0"/>
              <w:marRight w:val="0"/>
              <w:marTop w:val="0"/>
              <w:marBottom w:val="0"/>
              <w:divBdr>
                <w:top w:val="none" w:sz="0" w:space="0" w:color="auto"/>
                <w:left w:val="none" w:sz="0" w:space="0" w:color="auto"/>
                <w:bottom w:val="none" w:sz="0" w:space="0" w:color="auto"/>
                <w:right w:val="none" w:sz="0" w:space="0" w:color="auto"/>
              </w:divBdr>
            </w:div>
            <w:div w:id="1703821040">
              <w:marLeft w:val="0"/>
              <w:marRight w:val="0"/>
              <w:marTop w:val="0"/>
              <w:marBottom w:val="0"/>
              <w:divBdr>
                <w:top w:val="none" w:sz="0" w:space="0" w:color="auto"/>
                <w:left w:val="none" w:sz="0" w:space="0" w:color="auto"/>
                <w:bottom w:val="none" w:sz="0" w:space="0" w:color="auto"/>
                <w:right w:val="none" w:sz="0" w:space="0" w:color="auto"/>
              </w:divBdr>
            </w:div>
            <w:div w:id="1227494220">
              <w:marLeft w:val="0"/>
              <w:marRight w:val="0"/>
              <w:marTop w:val="0"/>
              <w:marBottom w:val="0"/>
              <w:divBdr>
                <w:top w:val="none" w:sz="0" w:space="0" w:color="auto"/>
                <w:left w:val="none" w:sz="0" w:space="0" w:color="auto"/>
                <w:bottom w:val="none" w:sz="0" w:space="0" w:color="auto"/>
                <w:right w:val="none" w:sz="0" w:space="0" w:color="auto"/>
              </w:divBdr>
            </w:div>
            <w:div w:id="1356807611">
              <w:marLeft w:val="0"/>
              <w:marRight w:val="0"/>
              <w:marTop w:val="0"/>
              <w:marBottom w:val="0"/>
              <w:divBdr>
                <w:top w:val="none" w:sz="0" w:space="0" w:color="auto"/>
                <w:left w:val="none" w:sz="0" w:space="0" w:color="auto"/>
                <w:bottom w:val="none" w:sz="0" w:space="0" w:color="auto"/>
                <w:right w:val="none" w:sz="0" w:space="0" w:color="auto"/>
              </w:divBdr>
            </w:div>
            <w:div w:id="1048336521">
              <w:marLeft w:val="0"/>
              <w:marRight w:val="0"/>
              <w:marTop w:val="0"/>
              <w:marBottom w:val="0"/>
              <w:divBdr>
                <w:top w:val="none" w:sz="0" w:space="0" w:color="auto"/>
                <w:left w:val="none" w:sz="0" w:space="0" w:color="auto"/>
                <w:bottom w:val="none" w:sz="0" w:space="0" w:color="auto"/>
                <w:right w:val="none" w:sz="0" w:space="0" w:color="auto"/>
              </w:divBdr>
            </w:div>
            <w:div w:id="622884194">
              <w:marLeft w:val="0"/>
              <w:marRight w:val="0"/>
              <w:marTop w:val="0"/>
              <w:marBottom w:val="0"/>
              <w:divBdr>
                <w:top w:val="none" w:sz="0" w:space="0" w:color="auto"/>
                <w:left w:val="none" w:sz="0" w:space="0" w:color="auto"/>
                <w:bottom w:val="none" w:sz="0" w:space="0" w:color="auto"/>
                <w:right w:val="none" w:sz="0" w:space="0" w:color="auto"/>
              </w:divBdr>
            </w:div>
            <w:div w:id="1492140092">
              <w:marLeft w:val="0"/>
              <w:marRight w:val="0"/>
              <w:marTop w:val="0"/>
              <w:marBottom w:val="0"/>
              <w:divBdr>
                <w:top w:val="none" w:sz="0" w:space="0" w:color="auto"/>
                <w:left w:val="none" w:sz="0" w:space="0" w:color="auto"/>
                <w:bottom w:val="none" w:sz="0" w:space="0" w:color="auto"/>
                <w:right w:val="none" w:sz="0" w:space="0" w:color="auto"/>
              </w:divBdr>
            </w:div>
            <w:div w:id="1554385647">
              <w:marLeft w:val="0"/>
              <w:marRight w:val="0"/>
              <w:marTop w:val="0"/>
              <w:marBottom w:val="0"/>
              <w:divBdr>
                <w:top w:val="none" w:sz="0" w:space="0" w:color="auto"/>
                <w:left w:val="none" w:sz="0" w:space="0" w:color="auto"/>
                <w:bottom w:val="none" w:sz="0" w:space="0" w:color="auto"/>
                <w:right w:val="none" w:sz="0" w:space="0" w:color="auto"/>
              </w:divBdr>
            </w:div>
            <w:div w:id="299387649">
              <w:marLeft w:val="0"/>
              <w:marRight w:val="0"/>
              <w:marTop w:val="0"/>
              <w:marBottom w:val="0"/>
              <w:divBdr>
                <w:top w:val="none" w:sz="0" w:space="0" w:color="auto"/>
                <w:left w:val="none" w:sz="0" w:space="0" w:color="auto"/>
                <w:bottom w:val="none" w:sz="0" w:space="0" w:color="auto"/>
                <w:right w:val="none" w:sz="0" w:space="0" w:color="auto"/>
              </w:divBdr>
            </w:div>
            <w:div w:id="321587867">
              <w:marLeft w:val="0"/>
              <w:marRight w:val="0"/>
              <w:marTop w:val="0"/>
              <w:marBottom w:val="0"/>
              <w:divBdr>
                <w:top w:val="none" w:sz="0" w:space="0" w:color="auto"/>
                <w:left w:val="none" w:sz="0" w:space="0" w:color="auto"/>
                <w:bottom w:val="none" w:sz="0" w:space="0" w:color="auto"/>
                <w:right w:val="none" w:sz="0" w:space="0" w:color="auto"/>
              </w:divBdr>
            </w:div>
            <w:div w:id="474032572">
              <w:marLeft w:val="0"/>
              <w:marRight w:val="0"/>
              <w:marTop w:val="0"/>
              <w:marBottom w:val="0"/>
              <w:divBdr>
                <w:top w:val="none" w:sz="0" w:space="0" w:color="auto"/>
                <w:left w:val="none" w:sz="0" w:space="0" w:color="auto"/>
                <w:bottom w:val="none" w:sz="0" w:space="0" w:color="auto"/>
                <w:right w:val="none" w:sz="0" w:space="0" w:color="auto"/>
              </w:divBdr>
            </w:div>
            <w:div w:id="241837253">
              <w:marLeft w:val="0"/>
              <w:marRight w:val="0"/>
              <w:marTop w:val="0"/>
              <w:marBottom w:val="0"/>
              <w:divBdr>
                <w:top w:val="none" w:sz="0" w:space="0" w:color="auto"/>
                <w:left w:val="none" w:sz="0" w:space="0" w:color="auto"/>
                <w:bottom w:val="none" w:sz="0" w:space="0" w:color="auto"/>
                <w:right w:val="none" w:sz="0" w:space="0" w:color="auto"/>
              </w:divBdr>
            </w:div>
            <w:div w:id="913705777">
              <w:marLeft w:val="0"/>
              <w:marRight w:val="0"/>
              <w:marTop w:val="0"/>
              <w:marBottom w:val="0"/>
              <w:divBdr>
                <w:top w:val="none" w:sz="0" w:space="0" w:color="auto"/>
                <w:left w:val="none" w:sz="0" w:space="0" w:color="auto"/>
                <w:bottom w:val="none" w:sz="0" w:space="0" w:color="auto"/>
                <w:right w:val="none" w:sz="0" w:space="0" w:color="auto"/>
              </w:divBdr>
            </w:div>
            <w:div w:id="1656569489">
              <w:marLeft w:val="0"/>
              <w:marRight w:val="0"/>
              <w:marTop w:val="0"/>
              <w:marBottom w:val="0"/>
              <w:divBdr>
                <w:top w:val="none" w:sz="0" w:space="0" w:color="auto"/>
                <w:left w:val="none" w:sz="0" w:space="0" w:color="auto"/>
                <w:bottom w:val="none" w:sz="0" w:space="0" w:color="auto"/>
                <w:right w:val="none" w:sz="0" w:space="0" w:color="auto"/>
              </w:divBdr>
            </w:div>
            <w:div w:id="1063799458">
              <w:marLeft w:val="0"/>
              <w:marRight w:val="0"/>
              <w:marTop w:val="0"/>
              <w:marBottom w:val="0"/>
              <w:divBdr>
                <w:top w:val="none" w:sz="0" w:space="0" w:color="auto"/>
                <w:left w:val="none" w:sz="0" w:space="0" w:color="auto"/>
                <w:bottom w:val="none" w:sz="0" w:space="0" w:color="auto"/>
                <w:right w:val="none" w:sz="0" w:space="0" w:color="auto"/>
              </w:divBdr>
            </w:div>
            <w:div w:id="1817145855">
              <w:marLeft w:val="0"/>
              <w:marRight w:val="0"/>
              <w:marTop w:val="0"/>
              <w:marBottom w:val="0"/>
              <w:divBdr>
                <w:top w:val="none" w:sz="0" w:space="0" w:color="auto"/>
                <w:left w:val="none" w:sz="0" w:space="0" w:color="auto"/>
                <w:bottom w:val="none" w:sz="0" w:space="0" w:color="auto"/>
                <w:right w:val="none" w:sz="0" w:space="0" w:color="auto"/>
              </w:divBdr>
            </w:div>
            <w:div w:id="621308337">
              <w:marLeft w:val="0"/>
              <w:marRight w:val="0"/>
              <w:marTop w:val="0"/>
              <w:marBottom w:val="0"/>
              <w:divBdr>
                <w:top w:val="none" w:sz="0" w:space="0" w:color="auto"/>
                <w:left w:val="none" w:sz="0" w:space="0" w:color="auto"/>
                <w:bottom w:val="none" w:sz="0" w:space="0" w:color="auto"/>
                <w:right w:val="none" w:sz="0" w:space="0" w:color="auto"/>
              </w:divBdr>
            </w:div>
          </w:divsChild>
        </w:div>
        <w:div w:id="466556013">
          <w:marLeft w:val="0"/>
          <w:marRight w:val="0"/>
          <w:marTop w:val="0"/>
          <w:marBottom w:val="0"/>
          <w:divBdr>
            <w:top w:val="none" w:sz="0" w:space="0" w:color="auto"/>
            <w:left w:val="none" w:sz="0" w:space="0" w:color="auto"/>
            <w:bottom w:val="none" w:sz="0" w:space="0" w:color="auto"/>
            <w:right w:val="none" w:sz="0" w:space="0" w:color="auto"/>
          </w:divBdr>
          <w:divsChild>
            <w:div w:id="1013462171">
              <w:marLeft w:val="0"/>
              <w:marRight w:val="0"/>
              <w:marTop w:val="0"/>
              <w:marBottom w:val="0"/>
              <w:divBdr>
                <w:top w:val="none" w:sz="0" w:space="0" w:color="auto"/>
                <w:left w:val="none" w:sz="0" w:space="0" w:color="auto"/>
                <w:bottom w:val="none" w:sz="0" w:space="0" w:color="auto"/>
                <w:right w:val="none" w:sz="0" w:space="0" w:color="auto"/>
              </w:divBdr>
            </w:div>
            <w:div w:id="1023896303">
              <w:marLeft w:val="0"/>
              <w:marRight w:val="0"/>
              <w:marTop w:val="0"/>
              <w:marBottom w:val="0"/>
              <w:divBdr>
                <w:top w:val="none" w:sz="0" w:space="0" w:color="auto"/>
                <w:left w:val="none" w:sz="0" w:space="0" w:color="auto"/>
                <w:bottom w:val="none" w:sz="0" w:space="0" w:color="auto"/>
                <w:right w:val="none" w:sz="0" w:space="0" w:color="auto"/>
              </w:divBdr>
            </w:div>
            <w:div w:id="2064210028">
              <w:marLeft w:val="0"/>
              <w:marRight w:val="0"/>
              <w:marTop w:val="0"/>
              <w:marBottom w:val="0"/>
              <w:divBdr>
                <w:top w:val="none" w:sz="0" w:space="0" w:color="auto"/>
                <w:left w:val="none" w:sz="0" w:space="0" w:color="auto"/>
                <w:bottom w:val="none" w:sz="0" w:space="0" w:color="auto"/>
                <w:right w:val="none" w:sz="0" w:space="0" w:color="auto"/>
              </w:divBdr>
            </w:div>
            <w:div w:id="1221357346">
              <w:marLeft w:val="0"/>
              <w:marRight w:val="0"/>
              <w:marTop w:val="0"/>
              <w:marBottom w:val="0"/>
              <w:divBdr>
                <w:top w:val="none" w:sz="0" w:space="0" w:color="auto"/>
                <w:left w:val="none" w:sz="0" w:space="0" w:color="auto"/>
                <w:bottom w:val="none" w:sz="0" w:space="0" w:color="auto"/>
                <w:right w:val="none" w:sz="0" w:space="0" w:color="auto"/>
              </w:divBdr>
            </w:div>
            <w:div w:id="1427001754">
              <w:marLeft w:val="0"/>
              <w:marRight w:val="0"/>
              <w:marTop w:val="0"/>
              <w:marBottom w:val="0"/>
              <w:divBdr>
                <w:top w:val="none" w:sz="0" w:space="0" w:color="auto"/>
                <w:left w:val="none" w:sz="0" w:space="0" w:color="auto"/>
                <w:bottom w:val="none" w:sz="0" w:space="0" w:color="auto"/>
                <w:right w:val="none" w:sz="0" w:space="0" w:color="auto"/>
              </w:divBdr>
            </w:div>
            <w:div w:id="28603083">
              <w:marLeft w:val="0"/>
              <w:marRight w:val="0"/>
              <w:marTop w:val="0"/>
              <w:marBottom w:val="0"/>
              <w:divBdr>
                <w:top w:val="none" w:sz="0" w:space="0" w:color="auto"/>
                <w:left w:val="none" w:sz="0" w:space="0" w:color="auto"/>
                <w:bottom w:val="none" w:sz="0" w:space="0" w:color="auto"/>
                <w:right w:val="none" w:sz="0" w:space="0" w:color="auto"/>
              </w:divBdr>
            </w:div>
            <w:div w:id="57824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053346">
      <w:bodyDiv w:val="1"/>
      <w:marLeft w:val="0"/>
      <w:marRight w:val="0"/>
      <w:marTop w:val="0"/>
      <w:marBottom w:val="0"/>
      <w:divBdr>
        <w:top w:val="none" w:sz="0" w:space="0" w:color="auto"/>
        <w:left w:val="none" w:sz="0" w:space="0" w:color="auto"/>
        <w:bottom w:val="none" w:sz="0" w:space="0" w:color="auto"/>
        <w:right w:val="none" w:sz="0" w:space="0" w:color="auto"/>
      </w:divBdr>
      <w:divsChild>
        <w:div w:id="328800821">
          <w:marLeft w:val="0"/>
          <w:marRight w:val="0"/>
          <w:marTop w:val="0"/>
          <w:marBottom w:val="0"/>
          <w:divBdr>
            <w:top w:val="none" w:sz="0" w:space="0" w:color="auto"/>
            <w:left w:val="none" w:sz="0" w:space="0" w:color="auto"/>
            <w:bottom w:val="none" w:sz="0" w:space="0" w:color="auto"/>
            <w:right w:val="none" w:sz="0" w:space="0" w:color="auto"/>
          </w:divBdr>
        </w:div>
        <w:div w:id="453522139">
          <w:marLeft w:val="0"/>
          <w:marRight w:val="0"/>
          <w:marTop w:val="0"/>
          <w:marBottom w:val="0"/>
          <w:divBdr>
            <w:top w:val="none" w:sz="0" w:space="0" w:color="auto"/>
            <w:left w:val="none" w:sz="0" w:space="0" w:color="auto"/>
            <w:bottom w:val="none" w:sz="0" w:space="0" w:color="auto"/>
            <w:right w:val="none" w:sz="0" w:space="0" w:color="auto"/>
          </w:divBdr>
        </w:div>
        <w:div w:id="508639546">
          <w:marLeft w:val="0"/>
          <w:marRight w:val="0"/>
          <w:marTop w:val="0"/>
          <w:marBottom w:val="0"/>
          <w:divBdr>
            <w:top w:val="none" w:sz="0" w:space="0" w:color="auto"/>
            <w:left w:val="none" w:sz="0" w:space="0" w:color="auto"/>
            <w:bottom w:val="none" w:sz="0" w:space="0" w:color="auto"/>
            <w:right w:val="none" w:sz="0" w:space="0" w:color="auto"/>
          </w:divBdr>
        </w:div>
        <w:div w:id="1011882320">
          <w:marLeft w:val="0"/>
          <w:marRight w:val="0"/>
          <w:marTop w:val="0"/>
          <w:marBottom w:val="0"/>
          <w:divBdr>
            <w:top w:val="none" w:sz="0" w:space="0" w:color="auto"/>
            <w:left w:val="none" w:sz="0" w:space="0" w:color="auto"/>
            <w:bottom w:val="none" w:sz="0" w:space="0" w:color="auto"/>
            <w:right w:val="none" w:sz="0" w:space="0" w:color="auto"/>
          </w:divBdr>
        </w:div>
        <w:div w:id="1375500996">
          <w:marLeft w:val="0"/>
          <w:marRight w:val="0"/>
          <w:marTop w:val="0"/>
          <w:marBottom w:val="0"/>
          <w:divBdr>
            <w:top w:val="none" w:sz="0" w:space="0" w:color="auto"/>
            <w:left w:val="none" w:sz="0" w:space="0" w:color="auto"/>
            <w:bottom w:val="none" w:sz="0" w:space="0" w:color="auto"/>
            <w:right w:val="none" w:sz="0" w:space="0" w:color="auto"/>
          </w:divBdr>
        </w:div>
        <w:div w:id="1866289164">
          <w:marLeft w:val="0"/>
          <w:marRight w:val="0"/>
          <w:marTop w:val="0"/>
          <w:marBottom w:val="0"/>
          <w:divBdr>
            <w:top w:val="none" w:sz="0" w:space="0" w:color="auto"/>
            <w:left w:val="none" w:sz="0" w:space="0" w:color="auto"/>
            <w:bottom w:val="none" w:sz="0" w:space="0" w:color="auto"/>
            <w:right w:val="none" w:sz="0" w:space="0" w:color="auto"/>
          </w:divBdr>
        </w:div>
        <w:div w:id="2046711758">
          <w:marLeft w:val="0"/>
          <w:marRight w:val="0"/>
          <w:marTop w:val="0"/>
          <w:marBottom w:val="0"/>
          <w:divBdr>
            <w:top w:val="none" w:sz="0" w:space="0" w:color="auto"/>
            <w:left w:val="none" w:sz="0" w:space="0" w:color="auto"/>
            <w:bottom w:val="none" w:sz="0" w:space="0" w:color="auto"/>
            <w:right w:val="none" w:sz="0" w:space="0" w:color="auto"/>
          </w:divBdr>
        </w:div>
      </w:divsChild>
    </w:div>
    <w:div w:id="852499182">
      <w:bodyDiv w:val="1"/>
      <w:marLeft w:val="0"/>
      <w:marRight w:val="0"/>
      <w:marTop w:val="0"/>
      <w:marBottom w:val="0"/>
      <w:divBdr>
        <w:top w:val="none" w:sz="0" w:space="0" w:color="auto"/>
        <w:left w:val="none" w:sz="0" w:space="0" w:color="auto"/>
        <w:bottom w:val="none" w:sz="0" w:space="0" w:color="auto"/>
        <w:right w:val="none" w:sz="0" w:space="0" w:color="auto"/>
      </w:divBdr>
      <w:divsChild>
        <w:div w:id="408044138">
          <w:marLeft w:val="0"/>
          <w:marRight w:val="0"/>
          <w:marTop w:val="0"/>
          <w:marBottom w:val="0"/>
          <w:divBdr>
            <w:top w:val="none" w:sz="0" w:space="0" w:color="auto"/>
            <w:left w:val="none" w:sz="0" w:space="0" w:color="auto"/>
            <w:bottom w:val="none" w:sz="0" w:space="0" w:color="auto"/>
            <w:right w:val="none" w:sz="0" w:space="0" w:color="auto"/>
          </w:divBdr>
        </w:div>
        <w:div w:id="2096969746">
          <w:marLeft w:val="0"/>
          <w:marRight w:val="0"/>
          <w:marTop w:val="0"/>
          <w:marBottom w:val="0"/>
          <w:divBdr>
            <w:top w:val="none" w:sz="0" w:space="0" w:color="auto"/>
            <w:left w:val="none" w:sz="0" w:space="0" w:color="auto"/>
            <w:bottom w:val="none" w:sz="0" w:space="0" w:color="auto"/>
            <w:right w:val="none" w:sz="0" w:space="0" w:color="auto"/>
          </w:divBdr>
        </w:div>
      </w:divsChild>
    </w:div>
    <w:div w:id="962804927">
      <w:bodyDiv w:val="1"/>
      <w:marLeft w:val="0"/>
      <w:marRight w:val="0"/>
      <w:marTop w:val="0"/>
      <w:marBottom w:val="0"/>
      <w:divBdr>
        <w:top w:val="none" w:sz="0" w:space="0" w:color="auto"/>
        <w:left w:val="none" w:sz="0" w:space="0" w:color="auto"/>
        <w:bottom w:val="none" w:sz="0" w:space="0" w:color="auto"/>
        <w:right w:val="none" w:sz="0" w:space="0" w:color="auto"/>
      </w:divBdr>
      <w:divsChild>
        <w:div w:id="1543246420">
          <w:marLeft w:val="0"/>
          <w:marRight w:val="0"/>
          <w:marTop w:val="0"/>
          <w:marBottom w:val="0"/>
          <w:divBdr>
            <w:top w:val="none" w:sz="0" w:space="0" w:color="auto"/>
            <w:left w:val="none" w:sz="0" w:space="0" w:color="auto"/>
            <w:bottom w:val="none" w:sz="0" w:space="0" w:color="auto"/>
            <w:right w:val="none" w:sz="0" w:space="0" w:color="auto"/>
          </w:divBdr>
        </w:div>
        <w:div w:id="1028095972">
          <w:marLeft w:val="0"/>
          <w:marRight w:val="0"/>
          <w:marTop w:val="0"/>
          <w:marBottom w:val="0"/>
          <w:divBdr>
            <w:top w:val="none" w:sz="0" w:space="0" w:color="auto"/>
            <w:left w:val="none" w:sz="0" w:space="0" w:color="auto"/>
            <w:bottom w:val="none" w:sz="0" w:space="0" w:color="auto"/>
            <w:right w:val="none" w:sz="0" w:space="0" w:color="auto"/>
          </w:divBdr>
        </w:div>
        <w:div w:id="1949386461">
          <w:marLeft w:val="0"/>
          <w:marRight w:val="0"/>
          <w:marTop w:val="0"/>
          <w:marBottom w:val="0"/>
          <w:divBdr>
            <w:top w:val="none" w:sz="0" w:space="0" w:color="auto"/>
            <w:left w:val="none" w:sz="0" w:space="0" w:color="auto"/>
            <w:bottom w:val="none" w:sz="0" w:space="0" w:color="auto"/>
            <w:right w:val="none" w:sz="0" w:space="0" w:color="auto"/>
          </w:divBdr>
        </w:div>
      </w:divsChild>
    </w:div>
    <w:div w:id="975183251">
      <w:bodyDiv w:val="1"/>
      <w:marLeft w:val="0"/>
      <w:marRight w:val="0"/>
      <w:marTop w:val="0"/>
      <w:marBottom w:val="0"/>
      <w:divBdr>
        <w:top w:val="none" w:sz="0" w:space="0" w:color="auto"/>
        <w:left w:val="none" w:sz="0" w:space="0" w:color="auto"/>
        <w:bottom w:val="none" w:sz="0" w:space="0" w:color="auto"/>
        <w:right w:val="none" w:sz="0" w:space="0" w:color="auto"/>
      </w:divBdr>
      <w:divsChild>
        <w:div w:id="585261697">
          <w:marLeft w:val="0"/>
          <w:marRight w:val="0"/>
          <w:marTop w:val="0"/>
          <w:marBottom w:val="0"/>
          <w:divBdr>
            <w:top w:val="none" w:sz="0" w:space="0" w:color="auto"/>
            <w:left w:val="none" w:sz="0" w:space="0" w:color="auto"/>
            <w:bottom w:val="none" w:sz="0" w:space="0" w:color="auto"/>
            <w:right w:val="none" w:sz="0" w:space="0" w:color="auto"/>
          </w:divBdr>
        </w:div>
        <w:div w:id="21131951">
          <w:marLeft w:val="0"/>
          <w:marRight w:val="0"/>
          <w:marTop w:val="0"/>
          <w:marBottom w:val="0"/>
          <w:divBdr>
            <w:top w:val="none" w:sz="0" w:space="0" w:color="auto"/>
            <w:left w:val="none" w:sz="0" w:space="0" w:color="auto"/>
            <w:bottom w:val="none" w:sz="0" w:space="0" w:color="auto"/>
            <w:right w:val="none" w:sz="0" w:space="0" w:color="auto"/>
          </w:divBdr>
        </w:div>
        <w:div w:id="1548833023">
          <w:marLeft w:val="0"/>
          <w:marRight w:val="0"/>
          <w:marTop w:val="0"/>
          <w:marBottom w:val="0"/>
          <w:divBdr>
            <w:top w:val="none" w:sz="0" w:space="0" w:color="auto"/>
            <w:left w:val="none" w:sz="0" w:space="0" w:color="auto"/>
            <w:bottom w:val="none" w:sz="0" w:space="0" w:color="auto"/>
            <w:right w:val="none" w:sz="0" w:space="0" w:color="auto"/>
          </w:divBdr>
        </w:div>
        <w:div w:id="1484154834">
          <w:marLeft w:val="0"/>
          <w:marRight w:val="0"/>
          <w:marTop w:val="0"/>
          <w:marBottom w:val="0"/>
          <w:divBdr>
            <w:top w:val="none" w:sz="0" w:space="0" w:color="auto"/>
            <w:left w:val="none" w:sz="0" w:space="0" w:color="auto"/>
            <w:bottom w:val="none" w:sz="0" w:space="0" w:color="auto"/>
            <w:right w:val="none" w:sz="0" w:space="0" w:color="auto"/>
          </w:divBdr>
        </w:div>
        <w:div w:id="186794969">
          <w:marLeft w:val="0"/>
          <w:marRight w:val="0"/>
          <w:marTop w:val="0"/>
          <w:marBottom w:val="0"/>
          <w:divBdr>
            <w:top w:val="none" w:sz="0" w:space="0" w:color="auto"/>
            <w:left w:val="none" w:sz="0" w:space="0" w:color="auto"/>
            <w:bottom w:val="none" w:sz="0" w:space="0" w:color="auto"/>
            <w:right w:val="none" w:sz="0" w:space="0" w:color="auto"/>
          </w:divBdr>
        </w:div>
        <w:div w:id="1716661962">
          <w:marLeft w:val="0"/>
          <w:marRight w:val="0"/>
          <w:marTop w:val="0"/>
          <w:marBottom w:val="0"/>
          <w:divBdr>
            <w:top w:val="none" w:sz="0" w:space="0" w:color="auto"/>
            <w:left w:val="none" w:sz="0" w:space="0" w:color="auto"/>
            <w:bottom w:val="none" w:sz="0" w:space="0" w:color="auto"/>
            <w:right w:val="none" w:sz="0" w:space="0" w:color="auto"/>
          </w:divBdr>
        </w:div>
        <w:div w:id="1946224851">
          <w:marLeft w:val="0"/>
          <w:marRight w:val="0"/>
          <w:marTop w:val="0"/>
          <w:marBottom w:val="0"/>
          <w:divBdr>
            <w:top w:val="none" w:sz="0" w:space="0" w:color="auto"/>
            <w:left w:val="none" w:sz="0" w:space="0" w:color="auto"/>
            <w:bottom w:val="none" w:sz="0" w:space="0" w:color="auto"/>
            <w:right w:val="none" w:sz="0" w:space="0" w:color="auto"/>
          </w:divBdr>
        </w:div>
        <w:div w:id="1452896203">
          <w:marLeft w:val="0"/>
          <w:marRight w:val="0"/>
          <w:marTop w:val="0"/>
          <w:marBottom w:val="0"/>
          <w:divBdr>
            <w:top w:val="none" w:sz="0" w:space="0" w:color="auto"/>
            <w:left w:val="none" w:sz="0" w:space="0" w:color="auto"/>
            <w:bottom w:val="none" w:sz="0" w:space="0" w:color="auto"/>
            <w:right w:val="none" w:sz="0" w:space="0" w:color="auto"/>
          </w:divBdr>
        </w:div>
        <w:div w:id="2060863846">
          <w:marLeft w:val="0"/>
          <w:marRight w:val="0"/>
          <w:marTop w:val="0"/>
          <w:marBottom w:val="0"/>
          <w:divBdr>
            <w:top w:val="none" w:sz="0" w:space="0" w:color="auto"/>
            <w:left w:val="none" w:sz="0" w:space="0" w:color="auto"/>
            <w:bottom w:val="none" w:sz="0" w:space="0" w:color="auto"/>
            <w:right w:val="none" w:sz="0" w:space="0" w:color="auto"/>
          </w:divBdr>
        </w:div>
        <w:div w:id="1972708761">
          <w:marLeft w:val="0"/>
          <w:marRight w:val="0"/>
          <w:marTop w:val="0"/>
          <w:marBottom w:val="0"/>
          <w:divBdr>
            <w:top w:val="none" w:sz="0" w:space="0" w:color="auto"/>
            <w:left w:val="none" w:sz="0" w:space="0" w:color="auto"/>
            <w:bottom w:val="none" w:sz="0" w:space="0" w:color="auto"/>
            <w:right w:val="none" w:sz="0" w:space="0" w:color="auto"/>
          </w:divBdr>
        </w:div>
        <w:div w:id="1641959270">
          <w:marLeft w:val="0"/>
          <w:marRight w:val="0"/>
          <w:marTop w:val="0"/>
          <w:marBottom w:val="0"/>
          <w:divBdr>
            <w:top w:val="none" w:sz="0" w:space="0" w:color="auto"/>
            <w:left w:val="none" w:sz="0" w:space="0" w:color="auto"/>
            <w:bottom w:val="none" w:sz="0" w:space="0" w:color="auto"/>
            <w:right w:val="none" w:sz="0" w:space="0" w:color="auto"/>
          </w:divBdr>
        </w:div>
        <w:div w:id="250817310">
          <w:marLeft w:val="0"/>
          <w:marRight w:val="0"/>
          <w:marTop w:val="0"/>
          <w:marBottom w:val="0"/>
          <w:divBdr>
            <w:top w:val="none" w:sz="0" w:space="0" w:color="auto"/>
            <w:left w:val="none" w:sz="0" w:space="0" w:color="auto"/>
            <w:bottom w:val="none" w:sz="0" w:space="0" w:color="auto"/>
            <w:right w:val="none" w:sz="0" w:space="0" w:color="auto"/>
          </w:divBdr>
        </w:div>
      </w:divsChild>
    </w:div>
    <w:div w:id="994846081">
      <w:bodyDiv w:val="1"/>
      <w:marLeft w:val="0"/>
      <w:marRight w:val="0"/>
      <w:marTop w:val="0"/>
      <w:marBottom w:val="0"/>
      <w:divBdr>
        <w:top w:val="none" w:sz="0" w:space="0" w:color="auto"/>
        <w:left w:val="none" w:sz="0" w:space="0" w:color="auto"/>
        <w:bottom w:val="none" w:sz="0" w:space="0" w:color="auto"/>
        <w:right w:val="none" w:sz="0" w:space="0" w:color="auto"/>
      </w:divBdr>
      <w:divsChild>
        <w:div w:id="602152673">
          <w:marLeft w:val="0"/>
          <w:marRight w:val="0"/>
          <w:marTop w:val="0"/>
          <w:marBottom w:val="0"/>
          <w:divBdr>
            <w:top w:val="none" w:sz="0" w:space="0" w:color="auto"/>
            <w:left w:val="none" w:sz="0" w:space="0" w:color="auto"/>
            <w:bottom w:val="none" w:sz="0" w:space="0" w:color="auto"/>
            <w:right w:val="none" w:sz="0" w:space="0" w:color="auto"/>
          </w:divBdr>
        </w:div>
        <w:div w:id="709956037">
          <w:marLeft w:val="0"/>
          <w:marRight w:val="0"/>
          <w:marTop w:val="0"/>
          <w:marBottom w:val="0"/>
          <w:divBdr>
            <w:top w:val="none" w:sz="0" w:space="0" w:color="auto"/>
            <w:left w:val="none" w:sz="0" w:space="0" w:color="auto"/>
            <w:bottom w:val="none" w:sz="0" w:space="0" w:color="auto"/>
            <w:right w:val="none" w:sz="0" w:space="0" w:color="auto"/>
          </w:divBdr>
        </w:div>
      </w:divsChild>
    </w:div>
    <w:div w:id="1072654757">
      <w:bodyDiv w:val="1"/>
      <w:marLeft w:val="0"/>
      <w:marRight w:val="0"/>
      <w:marTop w:val="0"/>
      <w:marBottom w:val="0"/>
      <w:divBdr>
        <w:top w:val="none" w:sz="0" w:space="0" w:color="auto"/>
        <w:left w:val="none" w:sz="0" w:space="0" w:color="auto"/>
        <w:bottom w:val="none" w:sz="0" w:space="0" w:color="auto"/>
        <w:right w:val="none" w:sz="0" w:space="0" w:color="auto"/>
      </w:divBdr>
      <w:divsChild>
        <w:div w:id="11346011">
          <w:marLeft w:val="0"/>
          <w:marRight w:val="0"/>
          <w:marTop w:val="0"/>
          <w:marBottom w:val="0"/>
          <w:divBdr>
            <w:top w:val="none" w:sz="0" w:space="0" w:color="auto"/>
            <w:left w:val="none" w:sz="0" w:space="0" w:color="auto"/>
            <w:bottom w:val="none" w:sz="0" w:space="0" w:color="auto"/>
            <w:right w:val="none" w:sz="0" w:space="0" w:color="auto"/>
          </w:divBdr>
          <w:divsChild>
            <w:div w:id="2023587148">
              <w:marLeft w:val="0"/>
              <w:marRight w:val="0"/>
              <w:marTop w:val="0"/>
              <w:marBottom w:val="0"/>
              <w:divBdr>
                <w:top w:val="none" w:sz="0" w:space="0" w:color="auto"/>
                <w:left w:val="none" w:sz="0" w:space="0" w:color="auto"/>
                <w:bottom w:val="none" w:sz="0" w:space="0" w:color="auto"/>
                <w:right w:val="none" w:sz="0" w:space="0" w:color="auto"/>
              </w:divBdr>
            </w:div>
          </w:divsChild>
        </w:div>
        <w:div w:id="83691748">
          <w:marLeft w:val="0"/>
          <w:marRight w:val="0"/>
          <w:marTop w:val="0"/>
          <w:marBottom w:val="0"/>
          <w:divBdr>
            <w:top w:val="none" w:sz="0" w:space="0" w:color="auto"/>
            <w:left w:val="none" w:sz="0" w:space="0" w:color="auto"/>
            <w:bottom w:val="none" w:sz="0" w:space="0" w:color="auto"/>
            <w:right w:val="none" w:sz="0" w:space="0" w:color="auto"/>
          </w:divBdr>
          <w:divsChild>
            <w:div w:id="1580824441">
              <w:marLeft w:val="0"/>
              <w:marRight w:val="0"/>
              <w:marTop w:val="0"/>
              <w:marBottom w:val="0"/>
              <w:divBdr>
                <w:top w:val="none" w:sz="0" w:space="0" w:color="auto"/>
                <w:left w:val="none" w:sz="0" w:space="0" w:color="auto"/>
                <w:bottom w:val="none" w:sz="0" w:space="0" w:color="auto"/>
                <w:right w:val="none" w:sz="0" w:space="0" w:color="auto"/>
              </w:divBdr>
            </w:div>
          </w:divsChild>
        </w:div>
        <w:div w:id="316081325">
          <w:marLeft w:val="0"/>
          <w:marRight w:val="0"/>
          <w:marTop w:val="0"/>
          <w:marBottom w:val="0"/>
          <w:divBdr>
            <w:top w:val="none" w:sz="0" w:space="0" w:color="auto"/>
            <w:left w:val="none" w:sz="0" w:space="0" w:color="auto"/>
            <w:bottom w:val="none" w:sz="0" w:space="0" w:color="auto"/>
            <w:right w:val="none" w:sz="0" w:space="0" w:color="auto"/>
          </w:divBdr>
          <w:divsChild>
            <w:div w:id="1410738353">
              <w:marLeft w:val="0"/>
              <w:marRight w:val="0"/>
              <w:marTop w:val="0"/>
              <w:marBottom w:val="0"/>
              <w:divBdr>
                <w:top w:val="none" w:sz="0" w:space="0" w:color="auto"/>
                <w:left w:val="none" w:sz="0" w:space="0" w:color="auto"/>
                <w:bottom w:val="none" w:sz="0" w:space="0" w:color="auto"/>
                <w:right w:val="none" w:sz="0" w:space="0" w:color="auto"/>
              </w:divBdr>
            </w:div>
          </w:divsChild>
        </w:div>
        <w:div w:id="451871444">
          <w:marLeft w:val="0"/>
          <w:marRight w:val="0"/>
          <w:marTop w:val="0"/>
          <w:marBottom w:val="0"/>
          <w:divBdr>
            <w:top w:val="none" w:sz="0" w:space="0" w:color="auto"/>
            <w:left w:val="none" w:sz="0" w:space="0" w:color="auto"/>
            <w:bottom w:val="none" w:sz="0" w:space="0" w:color="auto"/>
            <w:right w:val="none" w:sz="0" w:space="0" w:color="auto"/>
          </w:divBdr>
          <w:divsChild>
            <w:div w:id="1410032788">
              <w:marLeft w:val="0"/>
              <w:marRight w:val="0"/>
              <w:marTop w:val="0"/>
              <w:marBottom w:val="0"/>
              <w:divBdr>
                <w:top w:val="none" w:sz="0" w:space="0" w:color="auto"/>
                <w:left w:val="none" w:sz="0" w:space="0" w:color="auto"/>
                <w:bottom w:val="none" w:sz="0" w:space="0" w:color="auto"/>
                <w:right w:val="none" w:sz="0" w:space="0" w:color="auto"/>
              </w:divBdr>
            </w:div>
          </w:divsChild>
        </w:div>
        <w:div w:id="660084401">
          <w:marLeft w:val="0"/>
          <w:marRight w:val="0"/>
          <w:marTop w:val="0"/>
          <w:marBottom w:val="0"/>
          <w:divBdr>
            <w:top w:val="none" w:sz="0" w:space="0" w:color="auto"/>
            <w:left w:val="none" w:sz="0" w:space="0" w:color="auto"/>
            <w:bottom w:val="none" w:sz="0" w:space="0" w:color="auto"/>
            <w:right w:val="none" w:sz="0" w:space="0" w:color="auto"/>
          </w:divBdr>
          <w:divsChild>
            <w:div w:id="1834640742">
              <w:marLeft w:val="0"/>
              <w:marRight w:val="0"/>
              <w:marTop w:val="0"/>
              <w:marBottom w:val="0"/>
              <w:divBdr>
                <w:top w:val="none" w:sz="0" w:space="0" w:color="auto"/>
                <w:left w:val="none" w:sz="0" w:space="0" w:color="auto"/>
                <w:bottom w:val="none" w:sz="0" w:space="0" w:color="auto"/>
                <w:right w:val="none" w:sz="0" w:space="0" w:color="auto"/>
              </w:divBdr>
            </w:div>
          </w:divsChild>
        </w:div>
        <w:div w:id="750393085">
          <w:marLeft w:val="0"/>
          <w:marRight w:val="0"/>
          <w:marTop w:val="0"/>
          <w:marBottom w:val="0"/>
          <w:divBdr>
            <w:top w:val="none" w:sz="0" w:space="0" w:color="auto"/>
            <w:left w:val="none" w:sz="0" w:space="0" w:color="auto"/>
            <w:bottom w:val="none" w:sz="0" w:space="0" w:color="auto"/>
            <w:right w:val="none" w:sz="0" w:space="0" w:color="auto"/>
          </w:divBdr>
          <w:divsChild>
            <w:div w:id="871915067">
              <w:marLeft w:val="0"/>
              <w:marRight w:val="0"/>
              <w:marTop w:val="0"/>
              <w:marBottom w:val="0"/>
              <w:divBdr>
                <w:top w:val="none" w:sz="0" w:space="0" w:color="auto"/>
                <w:left w:val="none" w:sz="0" w:space="0" w:color="auto"/>
                <w:bottom w:val="none" w:sz="0" w:space="0" w:color="auto"/>
                <w:right w:val="none" w:sz="0" w:space="0" w:color="auto"/>
              </w:divBdr>
            </w:div>
          </w:divsChild>
        </w:div>
        <w:div w:id="776027983">
          <w:marLeft w:val="0"/>
          <w:marRight w:val="0"/>
          <w:marTop w:val="0"/>
          <w:marBottom w:val="0"/>
          <w:divBdr>
            <w:top w:val="none" w:sz="0" w:space="0" w:color="auto"/>
            <w:left w:val="none" w:sz="0" w:space="0" w:color="auto"/>
            <w:bottom w:val="none" w:sz="0" w:space="0" w:color="auto"/>
            <w:right w:val="none" w:sz="0" w:space="0" w:color="auto"/>
          </w:divBdr>
          <w:divsChild>
            <w:div w:id="277612929">
              <w:marLeft w:val="0"/>
              <w:marRight w:val="0"/>
              <w:marTop w:val="0"/>
              <w:marBottom w:val="0"/>
              <w:divBdr>
                <w:top w:val="none" w:sz="0" w:space="0" w:color="auto"/>
                <w:left w:val="none" w:sz="0" w:space="0" w:color="auto"/>
                <w:bottom w:val="none" w:sz="0" w:space="0" w:color="auto"/>
                <w:right w:val="none" w:sz="0" w:space="0" w:color="auto"/>
              </w:divBdr>
            </w:div>
          </w:divsChild>
        </w:div>
        <w:div w:id="881206880">
          <w:marLeft w:val="0"/>
          <w:marRight w:val="0"/>
          <w:marTop w:val="0"/>
          <w:marBottom w:val="0"/>
          <w:divBdr>
            <w:top w:val="none" w:sz="0" w:space="0" w:color="auto"/>
            <w:left w:val="none" w:sz="0" w:space="0" w:color="auto"/>
            <w:bottom w:val="none" w:sz="0" w:space="0" w:color="auto"/>
            <w:right w:val="none" w:sz="0" w:space="0" w:color="auto"/>
          </w:divBdr>
          <w:divsChild>
            <w:div w:id="1397704190">
              <w:marLeft w:val="0"/>
              <w:marRight w:val="0"/>
              <w:marTop w:val="0"/>
              <w:marBottom w:val="0"/>
              <w:divBdr>
                <w:top w:val="none" w:sz="0" w:space="0" w:color="auto"/>
                <w:left w:val="none" w:sz="0" w:space="0" w:color="auto"/>
                <w:bottom w:val="none" w:sz="0" w:space="0" w:color="auto"/>
                <w:right w:val="none" w:sz="0" w:space="0" w:color="auto"/>
              </w:divBdr>
            </w:div>
          </w:divsChild>
        </w:div>
        <w:div w:id="905527752">
          <w:marLeft w:val="0"/>
          <w:marRight w:val="0"/>
          <w:marTop w:val="0"/>
          <w:marBottom w:val="0"/>
          <w:divBdr>
            <w:top w:val="none" w:sz="0" w:space="0" w:color="auto"/>
            <w:left w:val="none" w:sz="0" w:space="0" w:color="auto"/>
            <w:bottom w:val="none" w:sz="0" w:space="0" w:color="auto"/>
            <w:right w:val="none" w:sz="0" w:space="0" w:color="auto"/>
          </w:divBdr>
          <w:divsChild>
            <w:div w:id="827526346">
              <w:marLeft w:val="0"/>
              <w:marRight w:val="0"/>
              <w:marTop w:val="0"/>
              <w:marBottom w:val="0"/>
              <w:divBdr>
                <w:top w:val="none" w:sz="0" w:space="0" w:color="auto"/>
                <w:left w:val="none" w:sz="0" w:space="0" w:color="auto"/>
                <w:bottom w:val="none" w:sz="0" w:space="0" w:color="auto"/>
                <w:right w:val="none" w:sz="0" w:space="0" w:color="auto"/>
              </w:divBdr>
            </w:div>
          </w:divsChild>
        </w:div>
        <w:div w:id="1056585841">
          <w:marLeft w:val="0"/>
          <w:marRight w:val="0"/>
          <w:marTop w:val="0"/>
          <w:marBottom w:val="0"/>
          <w:divBdr>
            <w:top w:val="none" w:sz="0" w:space="0" w:color="auto"/>
            <w:left w:val="none" w:sz="0" w:space="0" w:color="auto"/>
            <w:bottom w:val="none" w:sz="0" w:space="0" w:color="auto"/>
            <w:right w:val="none" w:sz="0" w:space="0" w:color="auto"/>
          </w:divBdr>
          <w:divsChild>
            <w:div w:id="237905764">
              <w:marLeft w:val="0"/>
              <w:marRight w:val="0"/>
              <w:marTop w:val="0"/>
              <w:marBottom w:val="0"/>
              <w:divBdr>
                <w:top w:val="none" w:sz="0" w:space="0" w:color="auto"/>
                <w:left w:val="none" w:sz="0" w:space="0" w:color="auto"/>
                <w:bottom w:val="none" w:sz="0" w:space="0" w:color="auto"/>
                <w:right w:val="none" w:sz="0" w:space="0" w:color="auto"/>
              </w:divBdr>
            </w:div>
          </w:divsChild>
        </w:div>
        <w:div w:id="1191843558">
          <w:marLeft w:val="0"/>
          <w:marRight w:val="0"/>
          <w:marTop w:val="0"/>
          <w:marBottom w:val="0"/>
          <w:divBdr>
            <w:top w:val="none" w:sz="0" w:space="0" w:color="auto"/>
            <w:left w:val="none" w:sz="0" w:space="0" w:color="auto"/>
            <w:bottom w:val="none" w:sz="0" w:space="0" w:color="auto"/>
            <w:right w:val="none" w:sz="0" w:space="0" w:color="auto"/>
          </w:divBdr>
          <w:divsChild>
            <w:div w:id="921066117">
              <w:marLeft w:val="0"/>
              <w:marRight w:val="0"/>
              <w:marTop w:val="0"/>
              <w:marBottom w:val="0"/>
              <w:divBdr>
                <w:top w:val="none" w:sz="0" w:space="0" w:color="auto"/>
                <w:left w:val="none" w:sz="0" w:space="0" w:color="auto"/>
                <w:bottom w:val="none" w:sz="0" w:space="0" w:color="auto"/>
                <w:right w:val="none" w:sz="0" w:space="0" w:color="auto"/>
              </w:divBdr>
            </w:div>
          </w:divsChild>
        </w:div>
        <w:div w:id="1322269327">
          <w:marLeft w:val="0"/>
          <w:marRight w:val="0"/>
          <w:marTop w:val="0"/>
          <w:marBottom w:val="0"/>
          <w:divBdr>
            <w:top w:val="none" w:sz="0" w:space="0" w:color="auto"/>
            <w:left w:val="none" w:sz="0" w:space="0" w:color="auto"/>
            <w:bottom w:val="none" w:sz="0" w:space="0" w:color="auto"/>
            <w:right w:val="none" w:sz="0" w:space="0" w:color="auto"/>
          </w:divBdr>
          <w:divsChild>
            <w:div w:id="161555861">
              <w:marLeft w:val="0"/>
              <w:marRight w:val="0"/>
              <w:marTop w:val="0"/>
              <w:marBottom w:val="0"/>
              <w:divBdr>
                <w:top w:val="none" w:sz="0" w:space="0" w:color="auto"/>
                <w:left w:val="none" w:sz="0" w:space="0" w:color="auto"/>
                <w:bottom w:val="none" w:sz="0" w:space="0" w:color="auto"/>
                <w:right w:val="none" w:sz="0" w:space="0" w:color="auto"/>
              </w:divBdr>
            </w:div>
          </w:divsChild>
        </w:div>
        <w:div w:id="1340548214">
          <w:marLeft w:val="0"/>
          <w:marRight w:val="0"/>
          <w:marTop w:val="0"/>
          <w:marBottom w:val="0"/>
          <w:divBdr>
            <w:top w:val="none" w:sz="0" w:space="0" w:color="auto"/>
            <w:left w:val="none" w:sz="0" w:space="0" w:color="auto"/>
            <w:bottom w:val="none" w:sz="0" w:space="0" w:color="auto"/>
            <w:right w:val="none" w:sz="0" w:space="0" w:color="auto"/>
          </w:divBdr>
          <w:divsChild>
            <w:div w:id="1419445867">
              <w:marLeft w:val="0"/>
              <w:marRight w:val="0"/>
              <w:marTop w:val="0"/>
              <w:marBottom w:val="0"/>
              <w:divBdr>
                <w:top w:val="none" w:sz="0" w:space="0" w:color="auto"/>
                <w:left w:val="none" w:sz="0" w:space="0" w:color="auto"/>
                <w:bottom w:val="none" w:sz="0" w:space="0" w:color="auto"/>
                <w:right w:val="none" w:sz="0" w:space="0" w:color="auto"/>
              </w:divBdr>
            </w:div>
          </w:divsChild>
        </w:div>
        <w:div w:id="1407342258">
          <w:marLeft w:val="0"/>
          <w:marRight w:val="0"/>
          <w:marTop w:val="0"/>
          <w:marBottom w:val="0"/>
          <w:divBdr>
            <w:top w:val="none" w:sz="0" w:space="0" w:color="auto"/>
            <w:left w:val="none" w:sz="0" w:space="0" w:color="auto"/>
            <w:bottom w:val="none" w:sz="0" w:space="0" w:color="auto"/>
            <w:right w:val="none" w:sz="0" w:space="0" w:color="auto"/>
          </w:divBdr>
          <w:divsChild>
            <w:div w:id="440538376">
              <w:marLeft w:val="0"/>
              <w:marRight w:val="0"/>
              <w:marTop w:val="0"/>
              <w:marBottom w:val="0"/>
              <w:divBdr>
                <w:top w:val="none" w:sz="0" w:space="0" w:color="auto"/>
                <w:left w:val="none" w:sz="0" w:space="0" w:color="auto"/>
                <w:bottom w:val="none" w:sz="0" w:space="0" w:color="auto"/>
                <w:right w:val="none" w:sz="0" w:space="0" w:color="auto"/>
              </w:divBdr>
            </w:div>
          </w:divsChild>
        </w:div>
        <w:div w:id="1706632484">
          <w:marLeft w:val="0"/>
          <w:marRight w:val="0"/>
          <w:marTop w:val="0"/>
          <w:marBottom w:val="0"/>
          <w:divBdr>
            <w:top w:val="none" w:sz="0" w:space="0" w:color="auto"/>
            <w:left w:val="none" w:sz="0" w:space="0" w:color="auto"/>
            <w:bottom w:val="none" w:sz="0" w:space="0" w:color="auto"/>
            <w:right w:val="none" w:sz="0" w:space="0" w:color="auto"/>
          </w:divBdr>
          <w:divsChild>
            <w:div w:id="866715411">
              <w:marLeft w:val="0"/>
              <w:marRight w:val="0"/>
              <w:marTop w:val="0"/>
              <w:marBottom w:val="0"/>
              <w:divBdr>
                <w:top w:val="none" w:sz="0" w:space="0" w:color="auto"/>
                <w:left w:val="none" w:sz="0" w:space="0" w:color="auto"/>
                <w:bottom w:val="none" w:sz="0" w:space="0" w:color="auto"/>
                <w:right w:val="none" w:sz="0" w:space="0" w:color="auto"/>
              </w:divBdr>
            </w:div>
          </w:divsChild>
        </w:div>
        <w:div w:id="1879779499">
          <w:marLeft w:val="0"/>
          <w:marRight w:val="0"/>
          <w:marTop w:val="0"/>
          <w:marBottom w:val="0"/>
          <w:divBdr>
            <w:top w:val="none" w:sz="0" w:space="0" w:color="auto"/>
            <w:left w:val="none" w:sz="0" w:space="0" w:color="auto"/>
            <w:bottom w:val="none" w:sz="0" w:space="0" w:color="auto"/>
            <w:right w:val="none" w:sz="0" w:space="0" w:color="auto"/>
          </w:divBdr>
          <w:divsChild>
            <w:div w:id="1357384524">
              <w:marLeft w:val="0"/>
              <w:marRight w:val="0"/>
              <w:marTop w:val="0"/>
              <w:marBottom w:val="0"/>
              <w:divBdr>
                <w:top w:val="none" w:sz="0" w:space="0" w:color="auto"/>
                <w:left w:val="none" w:sz="0" w:space="0" w:color="auto"/>
                <w:bottom w:val="none" w:sz="0" w:space="0" w:color="auto"/>
                <w:right w:val="none" w:sz="0" w:space="0" w:color="auto"/>
              </w:divBdr>
            </w:div>
          </w:divsChild>
        </w:div>
        <w:div w:id="1960918513">
          <w:marLeft w:val="0"/>
          <w:marRight w:val="0"/>
          <w:marTop w:val="0"/>
          <w:marBottom w:val="0"/>
          <w:divBdr>
            <w:top w:val="none" w:sz="0" w:space="0" w:color="auto"/>
            <w:left w:val="none" w:sz="0" w:space="0" w:color="auto"/>
            <w:bottom w:val="none" w:sz="0" w:space="0" w:color="auto"/>
            <w:right w:val="none" w:sz="0" w:space="0" w:color="auto"/>
          </w:divBdr>
          <w:divsChild>
            <w:div w:id="795022527">
              <w:marLeft w:val="0"/>
              <w:marRight w:val="0"/>
              <w:marTop w:val="0"/>
              <w:marBottom w:val="0"/>
              <w:divBdr>
                <w:top w:val="none" w:sz="0" w:space="0" w:color="auto"/>
                <w:left w:val="none" w:sz="0" w:space="0" w:color="auto"/>
                <w:bottom w:val="none" w:sz="0" w:space="0" w:color="auto"/>
                <w:right w:val="none" w:sz="0" w:space="0" w:color="auto"/>
              </w:divBdr>
            </w:div>
          </w:divsChild>
        </w:div>
        <w:div w:id="2020964228">
          <w:marLeft w:val="0"/>
          <w:marRight w:val="0"/>
          <w:marTop w:val="0"/>
          <w:marBottom w:val="0"/>
          <w:divBdr>
            <w:top w:val="none" w:sz="0" w:space="0" w:color="auto"/>
            <w:left w:val="none" w:sz="0" w:space="0" w:color="auto"/>
            <w:bottom w:val="none" w:sz="0" w:space="0" w:color="auto"/>
            <w:right w:val="none" w:sz="0" w:space="0" w:color="auto"/>
          </w:divBdr>
          <w:divsChild>
            <w:div w:id="1506938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182978">
      <w:bodyDiv w:val="1"/>
      <w:marLeft w:val="0"/>
      <w:marRight w:val="0"/>
      <w:marTop w:val="0"/>
      <w:marBottom w:val="0"/>
      <w:divBdr>
        <w:top w:val="none" w:sz="0" w:space="0" w:color="auto"/>
        <w:left w:val="none" w:sz="0" w:space="0" w:color="auto"/>
        <w:bottom w:val="none" w:sz="0" w:space="0" w:color="auto"/>
        <w:right w:val="none" w:sz="0" w:space="0" w:color="auto"/>
      </w:divBdr>
      <w:divsChild>
        <w:div w:id="1946375644">
          <w:marLeft w:val="0"/>
          <w:marRight w:val="0"/>
          <w:marTop w:val="0"/>
          <w:marBottom w:val="0"/>
          <w:divBdr>
            <w:top w:val="none" w:sz="0" w:space="0" w:color="auto"/>
            <w:left w:val="none" w:sz="0" w:space="0" w:color="auto"/>
            <w:bottom w:val="none" w:sz="0" w:space="0" w:color="auto"/>
            <w:right w:val="none" w:sz="0" w:space="0" w:color="auto"/>
          </w:divBdr>
          <w:divsChild>
            <w:div w:id="595788289">
              <w:marLeft w:val="0"/>
              <w:marRight w:val="0"/>
              <w:marTop w:val="0"/>
              <w:marBottom w:val="0"/>
              <w:divBdr>
                <w:top w:val="none" w:sz="0" w:space="0" w:color="auto"/>
                <w:left w:val="none" w:sz="0" w:space="0" w:color="auto"/>
                <w:bottom w:val="none" w:sz="0" w:space="0" w:color="auto"/>
                <w:right w:val="none" w:sz="0" w:space="0" w:color="auto"/>
              </w:divBdr>
            </w:div>
            <w:div w:id="2066878626">
              <w:marLeft w:val="0"/>
              <w:marRight w:val="0"/>
              <w:marTop w:val="0"/>
              <w:marBottom w:val="0"/>
              <w:divBdr>
                <w:top w:val="none" w:sz="0" w:space="0" w:color="auto"/>
                <w:left w:val="none" w:sz="0" w:space="0" w:color="auto"/>
                <w:bottom w:val="none" w:sz="0" w:space="0" w:color="auto"/>
                <w:right w:val="none" w:sz="0" w:space="0" w:color="auto"/>
              </w:divBdr>
            </w:div>
            <w:div w:id="423494870">
              <w:marLeft w:val="0"/>
              <w:marRight w:val="0"/>
              <w:marTop w:val="0"/>
              <w:marBottom w:val="0"/>
              <w:divBdr>
                <w:top w:val="none" w:sz="0" w:space="0" w:color="auto"/>
                <w:left w:val="none" w:sz="0" w:space="0" w:color="auto"/>
                <w:bottom w:val="none" w:sz="0" w:space="0" w:color="auto"/>
                <w:right w:val="none" w:sz="0" w:space="0" w:color="auto"/>
              </w:divBdr>
            </w:div>
            <w:div w:id="345711041">
              <w:marLeft w:val="0"/>
              <w:marRight w:val="0"/>
              <w:marTop w:val="0"/>
              <w:marBottom w:val="0"/>
              <w:divBdr>
                <w:top w:val="none" w:sz="0" w:space="0" w:color="auto"/>
                <w:left w:val="none" w:sz="0" w:space="0" w:color="auto"/>
                <w:bottom w:val="none" w:sz="0" w:space="0" w:color="auto"/>
                <w:right w:val="none" w:sz="0" w:space="0" w:color="auto"/>
              </w:divBdr>
            </w:div>
            <w:div w:id="207768941">
              <w:marLeft w:val="0"/>
              <w:marRight w:val="0"/>
              <w:marTop w:val="0"/>
              <w:marBottom w:val="0"/>
              <w:divBdr>
                <w:top w:val="none" w:sz="0" w:space="0" w:color="auto"/>
                <w:left w:val="none" w:sz="0" w:space="0" w:color="auto"/>
                <w:bottom w:val="none" w:sz="0" w:space="0" w:color="auto"/>
                <w:right w:val="none" w:sz="0" w:space="0" w:color="auto"/>
              </w:divBdr>
            </w:div>
            <w:div w:id="1111974335">
              <w:marLeft w:val="0"/>
              <w:marRight w:val="0"/>
              <w:marTop w:val="0"/>
              <w:marBottom w:val="0"/>
              <w:divBdr>
                <w:top w:val="none" w:sz="0" w:space="0" w:color="auto"/>
                <w:left w:val="none" w:sz="0" w:space="0" w:color="auto"/>
                <w:bottom w:val="none" w:sz="0" w:space="0" w:color="auto"/>
                <w:right w:val="none" w:sz="0" w:space="0" w:color="auto"/>
              </w:divBdr>
            </w:div>
            <w:div w:id="246548420">
              <w:marLeft w:val="0"/>
              <w:marRight w:val="0"/>
              <w:marTop w:val="0"/>
              <w:marBottom w:val="0"/>
              <w:divBdr>
                <w:top w:val="none" w:sz="0" w:space="0" w:color="auto"/>
                <w:left w:val="none" w:sz="0" w:space="0" w:color="auto"/>
                <w:bottom w:val="none" w:sz="0" w:space="0" w:color="auto"/>
                <w:right w:val="none" w:sz="0" w:space="0" w:color="auto"/>
              </w:divBdr>
            </w:div>
            <w:div w:id="1909488346">
              <w:marLeft w:val="0"/>
              <w:marRight w:val="0"/>
              <w:marTop w:val="0"/>
              <w:marBottom w:val="0"/>
              <w:divBdr>
                <w:top w:val="none" w:sz="0" w:space="0" w:color="auto"/>
                <w:left w:val="none" w:sz="0" w:space="0" w:color="auto"/>
                <w:bottom w:val="none" w:sz="0" w:space="0" w:color="auto"/>
                <w:right w:val="none" w:sz="0" w:space="0" w:color="auto"/>
              </w:divBdr>
            </w:div>
            <w:div w:id="488013644">
              <w:marLeft w:val="0"/>
              <w:marRight w:val="0"/>
              <w:marTop w:val="0"/>
              <w:marBottom w:val="0"/>
              <w:divBdr>
                <w:top w:val="none" w:sz="0" w:space="0" w:color="auto"/>
                <w:left w:val="none" w:sz="0" w:space="0" w:color="auto"/>
                <w:bottom w:val="none" w:sz="0" w:space="0" w:color="auto"/>
                <w:right w:val="none" w:sz="0" w:space="0" w:color="auto"/>
              </w:divBdr>
            </w:div>
            <w:div w:id="1155876662">
              <w:marLeft w:val="0"/>
              <w:marRight w:val="0"/>
              <w:marTop w:val="0"/>
              <w:marBottom w:val="0"/>
              <w:divBdr>
                <w:top w:val="none" w:sz="0" w:space="0" w:color="auto"/>
                <w:left w:val="none" w:sz="0" w:space="0" w:color="auto"/>
                <w:bottom w:val="none" w:sz="0" w:space="0" w:color="auto"/>
                <w:right w:val="none" w:sz="0" w:space="0" w:color="auto"/>
              </w:divBdr>
            </w:div>
            <w:div w:id="784275643">
              <w:marLeft w:val="0"/>
              <w:marRight w:val="0"/>
              <w:marTop w:val="0"/>
              <w:marBottom w:val="0"/>
              <w:divBdr>
                <w:top w:val="none" w:sz="0" w:space="0" w:color="auto"/>
                <w:left w:val="none" w:sz="0" w:space="0" w:color="auto"/>
                <w:bottom w:val="none" w:sz="0" w:space="0" w:color="auto"/>
                <w:right w:val="none" w:sz="0" w:space="0" w:color="auto"/>
              </w:divBdr>
            </w:div>
            <w:div w:id="2040738912">
              <w:marLeft w:val="0"/>
              <w:marRight w:val="0"/>
              <w:marTop w:val="0"/>
              <w:marBottom w:val="0"/>
              <w:divBdr>
                <w:top w:val="none" w:sz="0" w:space="0" w:color="auto"/>
                <w:left w:val="none" w:sz="0" w:space="0" w:color="auto"/>
                <w:bottom w:val="none" w:sz="0" w:space="0" w:color="auto"/>
                <w:right w:val="none" w:sz="0" w:space="0" w:color="auto"/>
              </w:divBdr>
            </w:div>
            <w:div w:id="1770546853">
              <w:marLeft w:val="0"/>
              <w:marRight w:val="0"/>
              <w:marTop w:val="0"/>
              <w:marBottom w:val="0"/>
              <w:divBdr>
                <w:top w:val="none" w:sz="0" w:space="0" w:color="auto"/>
                <w:left w:val="none" w:sz="0" w:space="0" w:color="auto"/>
                <w:bottom w:val="none" w:sz="0" w:space="0" w:color="auto"/>
                <w:right w:val="none" w:sz="0" w:space="0" w:color="auto"/>
              </w:divBdr>
            </w:div>
            <w:div w:id="1652519957">
              <w:marLeft w:val="0"/>
              <w:marRight w:val="0"/>
              <w:marTop w:val="0"/>
              <w:marBottom w:val="0"/>
              <w:divBdr>
                <w:top w:val="none" w:sz="0" w:space="0" w:color="auto"/>
                <w:left w:val="none" w:sz="0" w:space="0" w:color="auto"/>
                <w:bottom w:val="none" w:sz="0" w:space="0" w:color="auto"/>
                <w:right w:val="none" w:sz="0" w:space="0" w:color="auto"/>
              </w:divBdr>
            </w:div>
            <w:div w:id="1749885751">
              <w:marLeft w:val="0"/>
              <w:marRight w:val="0"/>
              <w:marTop w:val="0"/>
              <w:marBottom w:val="0"/>
              <w:divBdr>
                <w:top w:val="none" w:sz="0" w:space="0" w:color="auto"/>
                <w:left w:val="none" w:sz="0" w:space="0" w:color="auto"/>
                <w:bottom w:val="none" w:sz="0" w:space="0" w:color="auto"/>
                <w:right w:val="none" w:sz="0" w:space="0" w:color="auto"/>
              </w:divBdr>
            </w:div>
            <w:div w:id="822968003">
              <w:marLeft w:val="0"/>
              <w:marRight w:val="0"/>
              <w:marTop w:val="0"/>
              <w:marBottom w:val="0"/>
              <w:divBdr>
                <w:top w:val="none" w:sz="0" w:space="0" w:color="auto"/>
                <w:left w:val="none" w:sz="0" w:space="0" w:color="auto"/>
                <w:bottom w:val="none" w:sz="0" w:space="0" w:color="auto"/>
                <w:right w:val="none" w:sz="0" w:space="0" w:color="auto"/>
              </w:divBdr>
            </w:div>
            <w:div w:id="1752703542">
              <w:marLeft w:val="0"/>
              <w:marRight w:val="0"/>
              <w:marTop w:val="0"/>
              <w:marBottom w:val="0"/>
              <w:divBdr>
                <w:top w:val="none" w:sz="0" w:space="0" w:color="auto"/>
                <w:left w:val="none" w:sz="0" w:space="0" w:color="auto"/>
                <w:bottom w:val="none" w:sz="0" w:space="0" w:color="auto"/>
                <w:right w:val="none" w:sz="0" w:space="0" w:color="auto"/>
              </w:divBdr>
            </w:div>
          </w:divsChild>
        </w:div>
        <w:div w:id="1513106478">
          <w:marLeft w:val="0"/>
          <w:marRight w:val="0"/>
          <w:marTop w:val="0"/>
          <w:marBottom w:val="0"/>
          <w:divBdr>
            <w:top w:val="none" w:sz="0" w:space="0" w:color="auto"/>
            <w:left w:val="none" w:sz="0" w:space="0" w:color="auto"/>
            <w:bottom w:val="none" w:sz="0" w:space="0" w:color="auto"/>
            <w:right w:val="none" w:sz="0" w:space="0" w:color="auto"/>
          </w:divBdr>
          <w:divsChild>
            <w:div w:id="2054185421">
              <w:marLeft w:val="0"/>
              <w:marRight w:val="0"/>
              <w:marTop w:val="0"/>
              <w:marBottom w:val="0"/>
              <w:divBdr>
                <w:top w:val="none" w:sz="0" w:space="0" w:color="auto"/>
                <w:left w:val="none" w:sz="0" w:space="0" w:color="auto"/>
                <w:bottom w:val="none" w:sz="0" w:space="0" w:color="auto"/>
                <w:right w:val="none" w:sz="0" w:space="0" w:color="auto"/>
              </w:divBdr>
            </w:div>
            <w:div w:id="175265941">
              <w:marLeft w:val="0"/>
              <w:marRight w:val="0"/>
              <w:marTop w:val="0"/>
              <w:marBottom w:val="0"/>
              <w:divBdr>
                <w:top w:val="none" w:sz="0" w:space="0" w:color="auto"/>
                <w:left w:val="none" w:sz="0" w:space="0" w:color="auto"/>
                <w:bottom w:val="none" w:sz="0" w:space="0" w:color="auto"/>
                <w:right w:val="none" w:sz="0" w:space="0" w:color="auto"/>
              </w:divBdr>
            </w:div>
            <w:div w:id="1722246045">
              <w:marLeft w:val="0"/>
              <w:marRight w:val="0"/>
              <w:marTop w:val="0"/>
              <w:marBottom w:val="0"/>
              <w:divBdr>
                <w:top w:val="none" w:sz="0" w:space="0" w:color="auto"/>
                <w:left w:val="none" w:sz="0" w:space="0" w:color="auto"/>
                <w:bottom w:val="none" w:sz="0" w:space="0" w:color="auto"/>
                <w:right w:val="none" w:sz="0" w:space="0" w:color="auto"/>
              </w:divBdr>
            </w:div>
            <w:div w:id="1821532268">
              <w:marLeft w:val="0"/>
              <w:marRight w:val="0"/>
              <w:marTop w:val="0"/>
              <w:marBottom w:val="0"/>
              <w:divBdr>
                <w:top w:val="none" w:sz="0" w:space="0" w:color="auto"/>
                <w:left w:val="none" w:sz="0" w:space="0" w:color="auto"/>
                <w:bottom w:val="none" w:sz="0" w:space="0" w:color="auto"/>
                <w:right w:val="none" w:sz="0" w:space="0" w:color="auto"/>
              </w:divBdr>
            </w:div>
            <w:div w:id="905149432">
              <w:marLeft w:val="0"/>
              <w:marRight w:val="0"/>
              <w:marTop w:val="0"/>
              <w:marBottom w:val="0"/>
              <w:divBdr>
                <w:top w:val="none" w:sz="0" w:space="0" w:color="auto"/>
                <w:left w:val="none" w:sz="0" w:space="0" w:color="auto"/>
                <w:bottom w:val="none" w:sz="0" w:space="0" w:color="auto"/>
                <w:right w:val="none" w:sz="0" w:space="0" w:color="auto"/>
              </w:divBdr>
            </w:div>
            <w:div w:id="664281621">
              <w:marLeft w:val="0"/>
              <w:marRight w:val="0"/>
              <w:marTop w:val="0"/>
              <w:marBottom w:val="0"/>
              <w:divBdr>
                <w:top w:val="none" w:sz="0" w:space="0" w:color="auto"/>
                <w:left w:val="none" w:sz="0" w:space="0" w:color="auto"/>
                <w:bottom w:val="none" w:sz="0" w:space="0" w:color="auto"/>
                <w:right w:val="none" w:sz="0" w:space="0" w:color="auto"/>
              </w:divBdr>
            </w:div>
            <w:div w:id="124125792">
              <w:marLeft w:val="0"/>
              <w:marRight w:val="0"/>
              <w:marTop w:val="0"/>
              <w:marBottom w:val="0"/>
              <w:divBdr>
                <w:top w:val="none" w:sz="0" w:space="0" w:color="auto"/>
                <w:left w:val="none" w:sz="0" w:space="0" w:color="auto"/>
                <w:bottom w:val="none" w:sz="0" w:space="0" w:color="auto"/>
                <w:right w:val="none" w:sz="0" w:space="0" w:color="auto"/>
              </w:divBdr>
            </w:div>
            <w:div w:id="622155793">
              <w:marLeft w:val="0"/>
              <w:marRight w:val="0"/>
              <w:marTop w:val="0"/>
              <w:marBottom w:val="0"/>
              <w:divBdr>
                <w:top w:val="none" w:sz="0" w:space="0" w:color="auto"/>
                <w:left w:val="none" w:sz="0" w:space="0" w:color="auto"/>
                <w:bottom w:val="none" w:sz="0" w:space="0" w:color="auto"/>
                <w:right w:val="none" w:sz="0" w:space="0" w:color="auto"/>
              </w:divBdr>
            </w:div>
            <w:div w:id="580023704">
              <w:marLeft w:val="0"/>
              <w:marRight w:val="0"/>
              <w:marTop w:val="0"/>
              <w:marBottom w:val="0"/>
              <w:divBdr>
                <w:top w:val="none" w:sz="0" w:space="0" w:color="auto"/>
                <w:left w:val="none" w:sz="0" w:space="0" w:color="auto"/>
                <w:bottom w:val="none" w:sz="0" w:space="0" w:color="auto"/>
                <w:right w:val="none" w:sz="0" w:space="0" w:color="auto"/>
              </w:divBdr>
            </w:div>
            <w:div w:id="140932086">
              <w:marLeft w:val="0"/>
              <w:marRight w:val="0"/>
              <w:marTop w:val="0"/>
              <w:marBottom w:val="0"/>
              <w:divBdr>
                <w:top w:val="none" w:sz="0" w:space="0" w:color="auto"/>
                <w:left w:val="none" w:sz="0" w:space="0" w:color="auto"/>
                <w:bottom w:val="none" w:sz="0" w:space="0" w:color="auto"/>
                <w:right w:val="none" w:sz="0" w:space="0" w:color="auto"/>
              </w:divBdr>
            </w:div>
            <w:div w:id="254094391">
              <w:marLeft w:val="0"/>
              <w:marRight w:val="0"/>
              <w:marTop w:val="0"/>
              <w:marBottom w:val="0"/>
              <w:divBdr>
                <w:top w:val="none" w:sz="0" w:space="0" w:color="auto"/>
                <w:left w:val="none" w:sz="0" w:space="0" w:color="auto"/>
                <w:bottom w:val="none" w:sz="0" w:space="0" w:color="auto"/>
                <w:right w:val="none" w:sz="0" w:space="0" w:color="auto"/>
              </w:divBdr>
            </w:div>
            <w:div w:id="2094740786">
              <w:marLeft w:val="0"/>
              <w:marRight w:val="0"/>
              <w:marTop w:val="0"/>
              <w:marBottom w:val="0"/>
              <w:divBdr>
                <w:top w:val="none" w:sz="0" w:space="0" w:color="auto"/>
                <w:left w:val="none" w:sz="0" w:space="0" w:color="auto"/>
                <w:bottom w:val="none" w:sz="0" w:space="0" w:color="auto"/>
                <w:right w:val="none" w:sz="0" w:space="0" w:color="auto"/>
              </w:divBdr>
            </w:div>
            <w:div w:id="1373576035">
              <w:marLeft w:val="0"/>
              <w:marRight w:val="0"/>
              <w:marTop w:val="0"/>
              <w:marBottom w:val="0"/>
              <w:divBdr>
                <w:top w:val="none" w:sz="0" w:space="0" w:color="auto"/>
                <w:left w:val="none" w:sz="0" w:space="0" w:color="auto"/>
                <w:bottom w:val="none" w:sz="0" w:space="0" w:color="auto"/>
                <w:right w:val="none" w:sz="0" w:space="0" w:color="auto"/>
              </w:divBdr>
            </w:div>
            <w:div w:id="1974676435">
              <w:marLeft w:val="0"/>
              <w:marRight w:val="0"/>
              <w:marTop w:val="0"/>
              <w:marBottom w:val="0"/>
              <w:divBdr>
                <w:top w:val="none" w:sz="0" w:space="0" w:color="auto"/>
                <w:left w:val="none" w:sz="0" w:space="0" w:color="auto"/>
                <w:bottom w:val="none" w:sz="0" w:space="0" w:color="auto"/>
                <w:right w:val="none" w:sz="0" w:space="0" w:color="auto"/>
              </w:divBdr>
            </w:div>
            <w:div w:id="1056397641">
              <w:marLeft w:val="0"/>
              <w:marRight w:val="0"/>
              <w:marTop w:val="0"/>
              <w:marBottom w:val="0"/>
              <w:divBdr>
                <w:top w:val="none" w:sz="0" w:space="0" w:color="auto"/>
                <w:left w:val="none" w:sz="0" w:space="0" w:color="auto"/>
                <w:bottom w:val="none" w:sz="0" w:space="0" w:color="auto"/>
                <w:right w:val="none" w:sz="0" w:space="0" w:color="auto"/>
              </w:divBdr>
            </w:div>
            <w:div w:id="1910143213">
              <w:marLeft w:val="0"/>
              <w:marRight w:val="0"/>
              <w:marTop w:val="0"/>
              <w:marBottom w:val="0"/>
              <w:divBdr>
                <w:top w:val="none" w:sz="0" w:space="0" w:color="auto"/>
                <w:left w:val="none" w:sz="0" w:space="0" w:color="auto"/>
                <w:bottom w:val="none" w:sz="0" w:space="0" w:color="auto"/>
                <w:right w:val="none" w:sz="0" w:space="0" w:color="auto"/>
              </w:divBdr>
            </w:div>
            <w:div w:id="918365651">
              <w:marLeft w:val="0"/>
              <w:marRight w:val="0"/>
              <w:marTop w:val="0"/>
              <w:marBottom w:val="0"/>
              <w:divBdr>
                <w:top w:val="none" w:sz="0" w:space="0" w:color="auto"/>
                <w:left w:val="none" w:sz="0" w:space="0" w:color="auto"/>
                <w:bottom w:val="none" w:sz="0" w:space="0" w:color="auto"/>
                <w:right w:val="none" w:sz="0" w:space="0" w:color="auto"/>
              </w:divBdr>
            </w:div>
            <w:div w:id="1007440684">
              <w:marLeft w:val="0"/>
              <w:marRight w:val="0"/>
              <w:marTop w:val="0"/>
              <w:marBottom w:val="0"/>
              <w:divBdr>
                <w:top w:val="none" w:sz="0" w:space="0" w:color="auto"/>
                <w:left w:val="none" w:sz="0" w:space="0" w:color="auto"/>
                <w:bottom w:val="none" w:sz="0" w:space="0" w:color="auto"/>
                <w:right w:val="none" w:sz="0" w:space="0" w:color="auto"/>
              </w:divBdr>
            </w:div>
            <w:div w:id="2025546043">
              <w:marLeft w:val="0"/>
              <w:marRight w:val="0"/>
              <w:marTop w:val="0"/>
              <w:marBottom w:val="0"/>
              <w:divBdr>
                <w:top w:val="none" w:sz="0" w:space="0" w:color="auto"/>
                <w:left w:val="none" w:sz="0" w:space="0" w:color="auto"/>
                <w:bottom w:val="none" w:sz="0" w:space="0" w:color="auto"/>
                <w:right w:val="none" w:sz="0" w:space="0" w:color="auto"/>
              </w:divBdr>
            </w:div>
            <w:div w:id="173153127">
              <w:marLeft w:val="0"/>
              <w:marRight w:val="0"/>
              <w:marTop w:val="0"/>
              <w:marBottom w:val="0"/>
              <w:divBdr>
                <w:top w:val="none" w:sz="0" w:space="0" w:color="auto"/>
                <w:left w:val="none" w:sz="0" w:space="0" w:color="auto"/>
                <w:bottom w:val="none" w:sz="0" w:space="0" w:color="auto"/>
                <w:right w:val="none" w:sz="0" w:space="0" w:color="auto"/>
              </w:divBdr>
            </w:div>
          </w:divsChild>
        </w:div>
        <w:div w:id="1515807396">
          <w:marLeft w:val="0"/>
          <w:marRight w:val="0"/>
          <w:marTop w:val="0"/>
          <w:marBottom w:val="0"/>
          <w:divBdr>
            <w:top w:val="none" w:sz="0" w:space="0" w:color="auto"/>
            <w:left w:val="none" w:sz="0" w:space="0" w:color="auto"/>
            <w:bottom w:val="none" w:sz="0" w:space="0" w:color="auto"/>
            <w:right w:val="none" w:sz="0" w:space="0" w:color="auto"/>
          </w:divBdr>
          <w:divsChild>
            <w:div w:id="1377240482">
              <w:marLeft w:val="0"/>
              <w:marRight w:val="0"/>
              <w:marTop w:val="0"/>
              <w:marBottom w:val="0"/>
              <w:divBdr>
                <w:top w:val="none" w:sz="0" w:space="0" w:color="auto"/>
                <w:left w:val="none" w:sz="0" w:space="0" w:color="auto"/>
                <w:bottom w:val="none" w:sz="0" w:space="0" w:color="auto"/>
                <w:right w:val="none" w:sz="0" w:space="0" w:color="auto"/>
              </w:divBdr>
            </w:div>
            <w:div w:id="288828024">
              <w:marLeft w:val="0"/>
              <w:marRight w:val="0"/>
              <w:marTop w:val="0"/>
              <w:marBottom w:val="0"/>
              <w:divBdr>
                <w:top w:val="none" w:sz="0" w:space="0" w:color="auto"/>
                <w:left w:val="none" w:sz="0" w:space="0" w:color="auto"/>
                <w:bottom w:val="none" w:sz="0" w:space="0" w:color="auto"/>
                <w:right w:val="none" w:sz="0" w:space="0" w:color="auto"/>
              </w:divBdr>
            </w:div>
            <w:div w:id="1379159893">
              <w:marLeft w:val="0"/>
              <w:marRight w:val="0"/>
              <w:marTop w:val="0"/>
              <w:marBottom w:val="0"/>
              <w:divBdr>
                <w:top w:val="none" w:sz="0" w:space="0" w:color="auto"/>
                <w:left w:val="none" w:sz="0" w:space="0" w:color="auto"/>
                <w:bottom w:val="none" w:sz="0" w:space="0" w:color="auto"/>
                <w:right w:val="none" w:sz="0" w:space="0" w:color="auto"/>
              </w:divBdr>
            </w:div>
            <w:div w:id="1470126576">
              <w:marLeft w:val="0"/>
              <w:marRight w:val="0"/>
              <w:marTop w:val="0"/>
              <w:marBottom w:val="0"/>
              <w:divBdr>
                <w:top w:val="none" w:sz="0" w:space="0" w:color="auto"/>
                <w:left w:val="none" w:sz="0" w:space="0" w:color="auto"/>
                <w:bottom w:val="none" w:sz="0" w:space="0" w:color="auto"/>
                <w:right w:val="none" w:sz="0" w:space="0" w:color="auto"/>
              </w:divBdr>
            </w:div>
            <w:div w:id="1011025391">
              <w:marLeft w:val="0"/>
              <w:marRight w:val="0"/>
              <w:marTop w:val="0"/>
              <w:marBottom w:val="0"/>
              <w:divBdr>
                <w:top w:val="none" w:sz="0" w:space="0" w:color="auto"/>
                <w:left w:val="none" w:sz="0" w:space="0" w:color="auto"/>
                <w:bottom w:val="none" w:sz="0" w:space="0" w:color="auto"/>
                <w:right w:val="none" w:sz="0" w:space="0" w:color="auto"/>
              </w:divBdr>
            </w:div>
            <w:div w:id="140469227">
              <w:marLeft w:val="0"/>
              <w:marRight w:val="0"/>
              <w:marTop w:val="0"/>
              <w:marBottom w:val="0"/>
              <w:divBdr>
                <w:top w:val="none" w:sz="0" w:space="0" w:color="auto"/>
                <w:left w:val="none" w:sz="0" w:space="0" w:color="auto"/>
                <w:bottom w:val="none" w:sz="0" w:space="0" w:color="auto"/>
                <w:right w:val="none" w:sz="0" w:space="0" w:color="auto"/>
              </w:divBdr>
            </w:div>
            <w:div w:id="1661691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814954">
      <w:bodyDiv w:val="1"/>
      <w:marLeft w:val="0"/>
      <w:marRight w:val="0"/>
      <w:marTop w:val="0"/>
      <w:marBottom w:val="0"/>
      <w:divBdr>
        <w:top w:val="none" w:sz="0" w:space="0" w:color="auto"/>
        <w:left w:val="none" w:sz="0" w:space="0" w:color="auto"/>
        <w:bottom w:val="none" w:sz="0" w:space="0" w:color="auto"/>
        <w:right w:val="none" w:sz="0" w:space="0" w:color="auto"/>
      </w:divBdr>
    </w:div>
    <w:div w:id="1240560118">
      <w:bodyDiv w:val="1"/>
      <w:marLeft w:val="0"/>
      <w:marRight w:val="0"/>
      <w:marTop w:val="0"/>
      <w:marBottom w:val="0"/>
      <w:divBdr>
        <w:top w:val="none" w:sz="0" w:space="0" w:color="auto"/>
        <w:left w:val="none" w:sz="0" w:space="0" w:color="auto"/>
        <w:bottom w:val="none" w:sz="0" w:space="0" w:color="auto"/>
        <w:right w:val="none" w:sz="0" w:space="0" w:color="auto"/>
      </w:divBdr>
    </w:div>
    <w:div w:id="1258640352">
      <w:bodyDiv w:val="1"/>
      <w:marLeft w:val="0"/>
      <w:marRight w:val="0"/>
      <w:marTop w:val="0"/>
      <w:marBottom w:val="0"/>
      <w:divBdr>
        <w:top w:val="none" w:sz="0" w:space="0" w:color="auto"/>
        <w:left w:val="none" w:sz="0" w:space="0" w:color="auto"/>
        <w:bottom w:val="none" w:sz="0" w:space="0" w:color="auto"/>
        <w:right w:val="none" w:sz="0" w:space="0" w:color="auto"/>
      </w:divBdr>
      <w:divsChild>
        <w:div w:id="77753374">
          <w:marLeft w:val="0"/>
          <w:marRight w:val="0"/>
          <w:marTop w:val="0"/>
          <w:marBottom w:val="0"/>
          <w:divBdr>
            <w:top w:val="none" w:sz="0" w:space="0" w:color="auto"/>
            <w:left w:val="none" w:sz="0" w:space="0" w:color="auto"/>
            <w:bottom w:val="none" w:sz="0" w:space="0" w:color="auto"/>
            <w:right w:val="none" w:sz="0" w:space="0" w:color="auto"/>
          </w:divBdr>
          <w:divsChild>
            <w:div w:id="2062508763">
              <w:marLeft w:val="0"/>
              <w:marRight w:val="0"/>
              <w:marTop w:val="0"/>
              <w:marBottom w:val="0"/>
              <w:divBdr>
                <w:top w:val="none" w:sz="0" w:space="0" w:color="auto"/>
                <w:left w:val="none" w:sz="0" w:space="0" w:color="auto"/>
                <w:bottom w:val="none" w:sz="0" w:space="0" w:color="auto"/>
                <w:right w:val="none" w:sz="0" w:space="0" w:color="auto"/>
              </w:divBdr>
            </w:div>
          </w:divsChild>
        </w:div>
        <w:div w:id="364062461">
          <w:marLeft w:val="0"/>
          <w:marRight w:val="0"/>
          <w:marTop w:val="0"/>
          <w:marBottom w:val="0"/>
          <w:divBdr>
            <w:top w:val="none" w:sz="0" w:space="0" w:color="auto"/>
            <w:left w:val="none" w:sz="0" w:space="0" w:color="auto"/>
            <w:bottom w:val="none" w:sz="0" w:space="0" w:color="auto"/>
            <w:right w:val="none" w:sz="0" w:space="0" w:color="auto"/>
          </w:divBdr>
          <w:divsChild>
            <w:div w:id="1894539301">
              <w:marLeft w:val="0"/>
              <w:marRight w:val="0"/>
              <w:marTop w:val="0"/>
              <w:marBottom w:val="0"/>
              <w:divBdr>
                <w:top w:val="none" w:sz="0" w:space="0" w:color="auto"/>
                <w:left w:val="none" w:sz="0" w:space="0" w:color="auto"/>
                <w:bottom w:val="none" w:sz="0" w:space="0" w:color="auto"/>
                <w:right w:val="none" w:sz="0" w:space="0" w:color="auto"/>
              </w:divBdr>
            </w:div>
          </w:divsChild>
        </w:div>
        <w:div w:id="395934588">
          <w:marLeft w:val="0"/>
          <w:marRight w:val="0"/>
          <w:marTop w:val="0"/>
          <w:marBottom w:val="0"/>
          <w:divBdr>
            <w:top w:val="none" w:sz="0" w:space="0" w:color="auto"/>
            <w:left w:val="none" w:sz="0" w:space="0" w:color="auto"/>
            <w:bottom w:val="none" w:sz="0" w:space="0" w:color="auto"/>
            <w:right w:val="none" w:sz="0" w:space="0" w:color="auto"/>
          </w:divBdr>
          <w:divsChild>
            <w:div w:id="1259799266">
              <w:marLeft w:val="0"/>
              <w:marRight w:val="0"/>
              <w:marTop w:val="0"/>
              <w:marBottom w:val="0"/>
              <w:divBdr>
                <w:top w:val="none" w:sz="0" w:space="0" w:color="auto"/>
                <w:left w:val="none" w:sz="0" w:space="0" w:color="auto"/>
                <w:bottom w:val="none" w:sz="0" w:space="0" w:color="auto"/>
                <w:right w:val="none" w:sz="0" w:space="0" w:color="auto"/>
              </w:divBdr>
            </w:div>
          </w:divsChild>
        </w:div>
        <w:div w:id="500894174">
          <w:marLeft w:val="0"/>
          <w:marRight w:val="0"/>
          <w:marTop w:val="0"/>
          <w:marBottom w:val="0"/>
          <w:divBdr>
            <w:top w:val="none" w:sz="0" w:space="0" w:color="auto"/>
            <w:left w:val="none" w:sz="0" w:space="0" w:color="auto"/>
            <w:bottom w:val="none" w:sz="0" w:space="0" w:color="auto"/>
            <w:right w:val="none" w:sz="0" w:space="0" w:color="auto"/>
          </w:divBdr>
          <w:divsChild>
            <w:div w:id="1692147888">
              <w:marLeft w:val="0"/>
              <w:marRight w:val="0"/>
              <w:marTop w:val="0"/>
              <w:marBottom w:val="0"/>
              <w:divBdr>
                <w:top w:val="none" w:sz="0" w:space="0" w:color="auto"/>
                <w:left w:val="none" w:sz="0" w:space="0" w:color="auto"/>
                <w:bottom w:val="none" w:sz="0" w:space="0" w:color="auto"/>
                <w:right w:val="none" w:sz="0" w:space="0" w:color="auto"/>
              </w:divBdr>
            </w:div>
          </w:divsChild>
        </w:div>
        <w:div w:id="612135566">
          <w:marLeft w:val="0"/>
          <w:marRight w:val="0"/>
          <w:marTop w:val="0"/>
          <w:marBottom w:val="0"/>
          <w:divBdr>
            <w:top w:val="none" w:sz="0" w:space="0" w:color="auto"/>
            <w:left w:val="none" w:sz="0" w:space="0" w:color="auto"/>
            <w:bottom w:val="none" w:sz="0" w:space="0" w:color="auto"/>
            <w:right w:val="none" w:sz="0" w:space="0" w:color="auto"/>
          </w:divBdr>
          <w:divsChild>
            <w:div w:id="142085946">
              <w:marLeft w:val="0"/>
              <w:marRight w:val="0"/>
              <w:marTop w:val="0"/>
              <w:marBottom w:val="0"/>
              <w:divBdr>
                <w:top w:val="none" w:sz="0" w:space="0" w:color="auto"/>
                <w:left w:val="none" w:sz="0" w:space="0" w:color="auto"/>
                <w:bottom w:val="none" w:sz="0" w:space="0" w:color="auto"/>
                <w:right w:val="none" w:sz="0" w:space="0" w:color="auto"/>
              </w:divBdr>
            </w:div>
          </w:divsChild>
        </w:div>
        <w:div w:id="616837673">
          <w:marLeft w:val="0"/>
          <w:marRight w:val="0"/>
          <w:marTop w:val="0"/>
          <w:marBottom w:val="0"/>
          <w:divBdr>
            <w:top w:val="none" w:sz="0" w:space="0" w:color="auto"/>
            <w:left w:val="none" w:sz="0" w:space="0" w:color="auto"/>
            <w:bottom w:val="none" w:sz="0" w:space="0" w:color="auto"/>
            <w:right w:val="none" w:sz="0" w:space="0" w:color="auto"/>
          </w:divBdr>
          <w:divsChild>
            <w:div w:id="157576307">
              <w:marLeft w:val="0"/>
              <w:marRight w:val="0"/>
              <w:marTop w:val="0"/>
              <w:marBottom w:val="0"/>
              <w:divBdr>
                <w:top w:val="none" w:sz="0" w:space="0" w:color="auto"/>
                <w:left w:val="none" w:sz="0" w:space="0" w:color="auto"/>
                <w:bottom w:val="none" w:sz="0" w:space="0" w:color="auto"/>
                <w:right w:val="none" w:sz="0" w:space="0" w:color="auto"/>
              </w:divBdr>
            </w:div>
          </w:divsChild>
        </w:div>
        <w:div w:id="639118715">
          <w:marLeft w:val="0"/>
          <w:marRight w:val="0"/>
          <w:marTop w:val="0"/>
          <w:marBottom w:val="0"/>
          <w:divBdr>
            <w:top w:val="none" w:sz="0" w:space="0" w:color="auto"/>
            <w:left w:val="none" w:sz="0" w:space="0" w:color="auto"/>
            <w:bottom w:val="none" w:sz="0" w:space="0" w:color="auto"/>
            <w:right w:val="none" w:sz="0" w:space="0" w:color="auto"/>
          </w:divBdr>
          <w:divsChild>
            <w:div w:id="1638753658">
              <w:marLeft w:val="0"/>
              <w:marRight w:val="0"/>
              <w:marTop w:val="0"/>
              <w:marBottom w:val="0"/>
              <w:divBdr>
                <w:top w:val="none" w:sz="0" w:space="0" w:color="auto"/>
                <w:left w:val="none" w:sz="0" w:space="0" w:color="auto"/>
                <w:bottom w:val="none" w:sz="0" w:space="0" w:color="auto"/>
                <w:right w:val="none" w:sz="0" w:space="0" w:color="auto"/>
              </w:divBdr>
            </w:div>
          </w:divsChild>
        </w:div>
        <w:div w:id="673530747">
          <w:marLeft w:val="0"/>
          <w:marRight w:val="0"/>
          <w:marTop w:val="0"/>
          <w:marBottom w:val="0"/>
          <w:divBdr>
            <w:top w:val="none" w:sz="0" w:space="0" w:color="auto"/>
            <w:left w:val="none" w:sz="0" w:space="0" w:color="auto"/>
            <w:bottom w:val="none" w:sz="0" w:space="0" w:color="auto"/>
            <w:right w:val="none" w:sz="0" w:space="0" w:color="auto"/>
          </w:divBdr>
          <w:divsChild>
            <w:div w:id="2133208215">
              <w:marLeft w:val="0"/>
              <w:marRight w:val="0"/>
              <w:marTop w:val="0"/>
              <w:marBottom w:val="0"/>
              <w:divBdr>
                <w:top w:val="none" w:sz="0" w:space="0" w:color="auto"/>
                <w:left w:val="none" w:sz="0" w:space="0" w:color="auto"/>
                <w:bottom w:val="none" w:sz="0" w:space="0" w:color="auto"/>
                <w:right w:val="none" w:sz="0" w:space="0" w:color="auto"/>
              </w:divBdr>
            </w:div>
          </w:divsChild>
        </w:div>
        <w:div w:id="1037973395">
          <w:marLeft w:val="0"/>
          <w:marRight w:val="0"/>
          <w:marTop w:val="0"/>
          <w:marBottom w:val="0"/>
          <w:divBdr>
            <w:top w:val="none" w:sz="0" w:space="0" w:color="auto"/>
            <w:left w:val="none" w:sz="0" w:space="0" w:color="auto"/>
            <w:bottom w:val="none" w:sz="0" w:space="0" w:color="auto"/>
            <w:right w:val="none" w:sz="0" w:space="0" w:color="auto"/>
          </w:divBdr>
          <w:divsChild>
            <w:div w:id="1544557477">
              <w:marLeft w:val="0"/>
              <w:marRight w:val="0"/>
              <w:marTop w:val="0"/>
              <w:marBottom w:val="0"/>
              <w:divBdr>
                <w:top w:val="none" w:sz="0" w:space="0" w:color="auto"/>
                <w:left w:val="none" w:sz="0" w:space="0" w:color="auto"/>
                <w:bottom w:val="none" w:sz="0" w:space="0" w:color="auto"/>
                <w:right w:val="none" w:sz="0" w:space="0" w:color="auto"/>
              </w:divBdr>
            </w:div>
          </w:divsChild>
        </w:div>
        <w:div w:id="1164006446">
          <w:marLeft w:val="0"/>
          <w:marRight w:val="0"/>
          <w:marTop w:val="0"/>
          <w:marBottom w:val="0"/>
          <w:divBdr>
            <w:top w:val="none" w:sz="0" w:space="0" w:color="auto"/>
            <w:left w:val="none" w:sz="0" w:space="0" w:color="auto"/>
            <w:bottom w:val="none" w:sz="0" w:space="0" w:color="auto"/>
            <w:right w:val="none" w:sz="0" w:space="0" w:color="auto"/>
          </w:divBdr>
          <w:divsChild>
            <w:div w:id="1022703682">
              <w:marLeft w:val="0"/>
              <w:marRight w:val="0"/>
              <w:marTop w:val="0"/>
              <w:marBottom w:val="0"/>
              <w:divBdr>
                <w:top w:val="none" w:sz="0" w:space="0" w:color="auto"/>
                <w:left w:val="none" w:sz="0" w:space="0" w:color="auto"/>
                <w:bottom w:val="none" w:sz="0" w:space="0" w:color="auto"/>
                <w:right w:val="none" w:sz="0" w:space="0" w:color="auto"/>
              </w:divBdr>
            </w:div>
          </w:divsChild>
        </w:div>
        <w:div w:id="1316491054">
          <w:marLeft w:val="0"/>
          <w:marRight w:val="0"/>
          <w:marTop w:val="0"/>
          <w:marBottom w:val="0"/>
          <w:divBdr>
            <w:top w:val="none" w:sz="0" w:space="0" w:color="auto"/>
            <w:left w:val="none" w:sz="0" w:space="0" w:color="auto"/>
            <w:bottom w:val="none" w:sz="0" w:space="0" w:color="auto"/>
            <w:right w:val="none" w:sz="0" w:space="0" w:color="auto"/>
          </w:divBdr>
          <w:divsChild>
            <w:div w:id="1420717589">
              <w:marLeft w:val="0"/>
              <w:marRight w:val="0"/>
              <w:marTop w:val="0"/>
              <w:marBottom w:val="0"/>
              <w:divBdr>
                <w:top w:val="none" w:sz="0" w:space="0" w:color="auto"/>
                <w:left w:val="none" w:sz="0" w:space="0" w:color="auto"/>
                <w:bottom w:val="none" w:sz="0" w:space="0" w:color="auto"/>
                <w:right w:val="none" w:sz="0" w:space="0" w:color="auto"/>
              </w:divBdr>
            </w:div>
          </w:divsChild>
        </w:div>
        <w:div w:id="1383870862">
          <w:marLeft w:val="0"/>
          <w:marRight w:val="0"/>
          <w:marTop w:val="0"/>
          <w:marBottom w:val="0"/>
          <w:divBdr>
            <w:top w:val="none" w:sz="0" w:space="0" w:color="auto"/>
            <w:left w:val="none" w:sz="0" w:space="0" w:color="auto"/>
            <w:bottom w:val="none" w:sz="0" w:space="0" w:color="auto"/>
            <w:right w:val="none" w:sz="0" w:space="0" w:color="auto"/>
          </w:divBdr>
          <w:divsChild>
            <w:div w:id="1339574356">
              <w:marLeft w:val="0"/>
              <w:marRight w:val="0"/>
              <w:marTop w:val="0"/>
              <w:marBottom w:val="0"/>
              <w:divBdr>
                <w:top w:val="none" w:sz="0" w:space="0" w:color="auto"/>
                <w:left w:val="none" w:sz="0" w:space="0" w:color="auto"/>
                <w:bottom w:val="none" w:sz="0" w:space="0" w:color="auto"/>
                <w:right w:val="none" w:sz="0" w:space="0" w:color="auto"/>
              </w:divBdr>
            </w:div>
          </w:divsChild>
        </w:div>
        <w:div w:id="1416364285">
          <w:marLeft w:val="0"/>
          <w:marRight w:val="0"/>
          <w:marTop w:val="0"/>
          <w:marBottom w:val="0"/>
          <w:divBdr>
            <w:top w:val="none" w:sz="0" w:space="0" w:color="auto"/>
            <w:left w:val="none" w:sz="0" w:space="0" w:color="auto"/>
            <w:bottom w:val="none" w:sz="0" w:space="0" w:color="auto"/>
            <w:right w:val="none" w:sz="0" w:space="0" w:color="auto"/>
          </w:divBdr>
          <w:divsChild>
            <w:div w:id="1682471920">
              <w:marLeft w:val="0"/>
              <w:marRight w:val="0"/>
              <w:marTop w:val="0"/>
              <w:marBottom w:val="0"/>
              <w:divBdr>
                <w:top w:val="none" w:sz="0" w:space="0" w:color="auto"/>
                <w:left w:val="none" w:sz="0" w:space="0" w:color="auto"/>
                <w:bottom w:val="none" w:sz="0" w:space="0" w:color="auto"/>
                <w:right w:val="none" w:sz="0" w:space="0" w:color="auto"/>
              </w:divBdr>
            </w:div>
          </w:divsChild>
        </w:div>
        <w:div w:id="1479229600">
          <w:marLeft w:val="0"/>
          <w:marRight w:val="0"/>
          <w:marTop w:val="0"/>
          <w:marBottom w:val="0"/>
          <w:divBdr>
            <w:top w:val="none" w:sz="0" w:space="0" w:color="auto"/>
            <w:left w:val="none" w:sz="0" w:space="0" w:color="auto"/>
            <w:bottom w:val="none" w:sz="0" w:space="0" w:color="auto"/>
            <w:right w:val="none" w:sz="0" w:space="0" w:color="auto"/>
          </w:divBdr>
          <w:divsChild>
            <w:div w:id="1923638965">
              <w:marLeft w:val="0"/>
              <w:marRight w:val="0"/>
              <w:marTop w:val="0"/>
              <w:marBottom w:val="0"/>
              <w:divBdr>
                <w:top w:val="none" w:sz="0" w:space="0" w:color="auto"/>
                <w:left w:val="none" w:sz="0" w:space="0" w:color="auto"/>
                <w:bottom w:val="none" w:sz="0" w:space="0" w:color="auto"/>
                <w:right w:val="none" w:sz="0" w:space="0" w:color="auto"/>
              </w:divBdr>
            </w:div>
          </w:divsChild>
        </w:div>
        <w:div w:id="1606233381">
          <w:marLeft w:val="0"/>
          <w:marRight w:val="0"/>
          <w:marTop w:val="0"/>
          <w:marBottom w:val="0"/>
          <w:divBdr>
            <w:top w:val="none" w:sz="0" w:space="0" w:color="auto"/>
            <w:left w:val="none" w:sz="0" w:space="0" w:color="auto"/>
            <w:bottom w:val="none" w:sz="0" w:space="0" w:color="auto"/>
            <w:right w:val="none" w:sz="0" w:space="0" w:color="auto"/>
          </w:divBdr>
          <w:divsChild>
            <w:div w:id="1808283844">
              <w:marLeft w:val="0"/>
              <w:marRight w:val="0"/>
              <w:marTop w:val="0"/>
              <w:marBottom w:val="0"/>
              <w:divBdr>
                <w:top w:val="none" w:sz="0" w:space="0" w:color="auto"/>
                <w:left w:val="none" w:sz="0" w:space="0" w:color="auto"/>
                <w:bottom w:val="none" w:sz="0" w:space="0" w:color="auto"/>
                <w:right w:val="none" w:sz="0" w:space="0" w:color="auto"/>
              </w:divBdr>
            </w:div>
          </w:divsChild>
        </w:div>
        <w:div w:id="1735854413">
          <w:marLeft w:val="0"/>
          <w:marRight w:val="0"/>
          <w:marTop w:val="0"/>
          <w:marBottom w:val="0"/>
          <w:divBdr>
            <w:top w:val="none" w:sz="0" w:space="0" w:color="auto"/>
            <w:left w:val="none" w:sz="0" w:space="0" w:color="auto"/>
            <w:bottom w:val="none" w:sz="0" w:space="0" w:color="auto"/>
            <w:right w:val="none" w:sz="0" w:space="0" w:color="auto"/>
          </w:divBdr>
          <w:divsChild>
            <w:div w:id="1810857065">
              <w:marLeft w:val="0"/>
              <w:marRight w:val="0"/>
              <w:marTop w:val="0"/>
              <w:marBottom w:val="0"/>
              <w:divBdr>
                <w:top w:val="none" w:sz="0" w:space="0" w:color="auto"/>
                <w:left w:val="none" w:sz="0" w:space="0" w:color="auto"/>
                <w:bottom w:val="none" w:sz="0" w:space="0" w:color="auto"/>
                <w:right w:val="none" w:sz="0" w:space="0" w:color="auto"/>
              </w:divBdr>
            </w:div>
          </w:divsChild>
        </w:div>
        <w:div w:id="1943872654">
          <w:marLeft w:val="0"/>
          <w:marRight w:val="0"/>
          <w:marTop w:val="0"/>
          <w:marBottom w:val="0"/>
          <w:divBdr>
            <w:top w:val="none" w:sz="0" w:space="0" w:color="auto"/>
            <w:left w:val="none" w:sz="0" w:space="0" w:color="auto"/>
            <w:bottom w:val="none" w:sz="0" w:space="0" w:color="auto"/>
            <w:right w:val="none" w:sz="0" w:space="0" w:color="auto"/>
          </w:divBdr>
          <w:divsChild>
            <w:div w:id="189224272">
              <w:marLeft w:val="0"/>
              <w:marRight w:val="0"/>
              <w:marTop w:val="0"/>
              <w:marBottom w:val="0"/>
              <w:divBdr>
                <w:top w:val="none" w:sz="0" w:space="0" w:color="auto"/>
                <w:left w:val="none" w:sz="0" w:space="0" w:color="auto"/>
                <w:bottom w:val="none" w:sz="0" w:space="0" w:color="auto"/>
                <w:right w:val="none" w:sz="0" w:space="0" w:color="auto"/>
              </w:divBdr>
            </w:div>
          </w:divsChild>
        </w:div>
        <w:div w:id="2022469653">
          <w:marLeft w:val="0"/>
          <w:marRight w:val="0"/>
          <w:marTop w:val="0"/>
          <w:marBottom w:val="0"/>
          <w:divBdr>
            <w:top w:val="none" w:sz="0" w:space="0" w:color="auto"/>
            <w:left w:val="none" w:sz="0" w:space="0" w:color="auto"/>
            <w:bottom w:val="none" w:sz="0" w:space="0" w:color="auto"/>
            <w:right w:val="none" w:sz="0" w:space="0" w:color="auto"/>
          </w:divBdr>
          <w:divsChild>
            <w:div w:id="1797943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584866">
      <w:bodyDiv w:val="1"/>
      <w:marLeft w:val="0"/>
      <w:marRight w:val="0"/>
      <w:marTop w:val="0"/>
      <w:marBottom w:val="0"/>
      <w:divBdr>
        <w:top w:val="none" w:sz="0" w:space="0" w:color="auto"/>
        <w:left w:val="none" w:sz="0" w:space="0" w:color="auto"/>
        <w:bottom w:val="none" w:sz="0" w:space="0" w:color="auto"/>
        <w:right w:val="none" w:sz="0" w:space="0" w:color="auto"/>
      </w:divBdr>
      <w:divsChild>
        <w:div w:id="132404330">
          <w:marLeft w:val="0"/>
          <w:marRight w:val="0"/>
          <w:marTop w:val="0"/>
          <w:marBottom w:val="0"/>
          <w:divBdr>
            <w:top w:val="none" w:sz="0" w:space="0" w:color="auto"/>
            <w:left w:val="none" w:sz="0" w:space="0" w:color="auto"/>
            <w:bottom w:val="none" w:sz="0" w:space="0" w:color="auto"/>
            <w:right w:val="none" w:sz="0" w:space="0" w:color="auto"/>
          </w:divBdr>
          <w:divsChild>
            <w:div w:id="539822471">
              <w:marLeft w:val="0"/>
              <w:marRight w:val="0"/>
              <w:marTop w:val="0"/>
              <w:marBottom w:val="0"/>
              <w:divBdr>
                <w:top w:val="none" w:sz="0" w:space="0" w:color="auto"/>
                <w:left w:val="none" w:sz="0" w:space="0" w:color="auto"/>
                <w:bottom w:val="none" w:sz="0" w:space="0" w:color="auto"/>
                <w:right w:val="none" w:sz="0" w:space="0" w:color="auto"/>
              </w:divBdr>
            </w:div>
          </w:divsChild>
        </w:div>
        <w:div w:id="302737287">
          <w:marLeft w:val="0"/>
          <w:marRight w:val="0"/>
          <w:marTop w:val="0"/>
          <w:marBottom w:val="0"/>
          <w:divBdr>
            <w:top w:val="none" w:sz="0" w:space="0" w:color="auto"/>
            <w:left w:val="none" w:sz="0" w:space="0" w:color="auto"/>
            <w:bottom w:val="none" w:sz="0" w:space="0" w:color="auto"/>
            <w:right w:val="none" w:sz="0" w:space="0" w:color="auto"/>
          </w:divBdr>
          <w:divsChild>
            <w:div w:id="1406807080">
              <w:marLeft w:val="0"/>
              <w:marRight w:val="0"/>
              <w:marTop w:val="0"/>
              <w:marBottom w:val="0"/>
              <w:divBdr>
                <w:top w:val="none" w:sz="0" w:space="0" w:color="auto"/>
                <w:left w:val="none" w:sz="0" w:space="0" w:color="auto"/>
                <w:bottom w:val="none" w:sz="0" w:space="0" w:color="auto"/>
                <w:right w:val="none" w:sz="0" w:space="0" w:color="auto"/>
              </w:divBdr>
            </w:div>
          </w:divsChild>
        </w:div>
        <w:div w:id="351302766">
          <w:marLeft w:val="0"/>
          <w:marRight w:val="0"/>
          <w:marTop w:val="0"/>
          <w:marBottom w:val="0"/>
          <w:divBdr>
            <w:top w:val="none" w:sz="0" w:space="0" w:color="auto"/>
            <w:left w:val="none" w:sz="0" w:space="0" w:color="auto"/>
            <w:bottom w:val="none" w:sz="0" w:space="0" w:color="auto"/>
            <w:right w:val="none" w:sz="0" w:space="0" w:color="auto"/>
          </w:divBdr>
          <w:divsChild>
            <w:div w:id="233206576">
              <w:marLeft w:val="0"/>
              <w:marRight w:val="0"/>
              <w:marTop w:val="0"/>
              <w:marBottom w:val="0"/>
              <w:divBdr>
                <w:top w:val="none" w:sz="0" w:space="0" w:color="auto"/>
                <w:left w:val="none" w:sz="0" w:space="0" w:color="auto"/>
                <w:bottom w:val="none" w:sz="0" w:space="0" w:color="auto"/>
                <w:right w:val="none" w:sz="0" w:space="0" w:color="auto"/>
              </w:divBdr>
            </w:div>
          </w:divsChild>
        </w:div>
        <w:div w:id="520824416">
          <w:marLeft w:val="0"/>
          <w:marRight w:val="0"/>
          <w:marTop w:val="0"/>
          <w:marBottom w:val="0"/>
          <w:divBdr>
            <w:top w:val="none" w:sz="0" w:space="0" w:color="auto"/>
            <w:left w:val="none" w:sz="0" w:space="0" w:color="auto"/>
            <w:bottom w:val="none" w:sz="0" w:space="0" w:color="auto"/>
            <w:right w:val="none" w:sz="0" w:space="0" w:color="auto"/>
          </w:divBdr>
          <w:divsChild>
            <w:div w:id="1644775250">
              <w:marLeft w:val="0"/>
              <w:marRight w:val="0"/>
              <w:marTop w:val="0"/>
              <w:marBottom w:val="0"/>
              <w:divBdr>
                <w:top w:val="none" w:sz="0" w:space="0" w:color="auto"/>
                <w:left w:val="none" w:sz="0" w:space="0" w:color="auto"/>
                <w:bottom w:val="none" w:sz="0" w:space="0" w:color="auto"/>
                <w:right w:val="none" w:sz="0" w:space="0" w:color="auto"/>
              </w:divBdr>
            </w:div>
          </w:divsChild>
        </w:div>
        <w:div w:id="587736783">
          <w:marLeft w:val="0"/>
          <w:marRight w:val="0"/>
          <w:marTop w:val="0"/>
          <w:marBottom w:val="0"/>
          <w:divBdr>
            <w:top w:val="none" w:sz="0" w:space="0" w:color="auto"/>
            <w:left w:val="none" w:sz="0" w:space="0" w:color="auto"/>
            <w:bottom w:val="none" w:sz="0" w:space="0" w:color="auto"/>
            <w:right w:val="none" w:sz="0" w:space="0" w:color="auto"/>
          </w:divBdr>
          <w:divsChild>
            <w:div w:id="1847356568">
              <w:marLeft w:val="0"/>
              <w:marRight w:val="0"/>
              <w:marTop w:val="0"/>
              <w:marBottom w:val="0"/>
              <w:divBdr>
                <w:top w:val="none" w:sz="0" w:space="0" w:color="auto"/>
                <w:left w:val="none" w:sz="0" w:space="0" w:color="auto"/>
                <w:bottom w:val="none" w:sz="0" w:space="0" w:color="auto"/>
                <w:right w:val="none" w:sz="0" w:space="0" w:color="auto"/>
              </w:divBdr>
            </w:div>
          </w:divsChild>
        </w:div>
        <w:div w:id="647326286">
          <w:marLeft w:val="0"/>
          <w:marRight w:val="0"/>
          <w:marTop w:val="0"/>
          <w:marBottom w:val="0"/>
          <w:divBdr>
            <w:top w:val="none" w:sz="0" w:space="0" w:color="auto"/>
            <w:left w:val="none" w:sz="0" w:space="0" w:color="auto"/>
            <w:bottom w:val="none" w:sz="0" w:space="0" w:color="auto"/>
            <w:right w:val="none" w:sz="0" w:space="0" w:color="auto"/>
          </w:divBdr>
          <w:divsChild>
            <w:div w:id="693463826">
              <w:marLeft w:val="0"/>
              <w:marRight w:val="0"/>
              <w:marTop w:val="0"/>
              <w:marBottom w:val="0"/>
              <w:divBdr>
                <w:top w:val="none" w:sz="0" w:space="0" w:color="auto"/>
                <w:left w:val="none" w:sz="0" w:space="0" w:color="auto"/>
                <w:bottom w:val="none" w:sz="0" w:space="0" w:color="auto"/>
                <w:right w:val="none" w:sz="0" w:space="0" w:color="auto"/>
              </w:divBdr>
            </w:div>
          </w:divsChild>
        </w:div>
        <w:div w:id="813326893">
          <w:marLeft w:val="0"/>
          <w:marRight w:val="0"/>
          <w:marTop w:val="0"/>
          <w:marBottom w:val="0"/>
          <w:divBdr>
            <w:top w:val="none" w:sz="0" w:space="0" w:color="auto"/>
            <w:left w:val="none" w:sz="0" w:space="0" w:color="auto"/>
            <w:bottom w:val="none" w:sz="0" w:space="0" w:color="auto"/>
            <w:right w:val="none" w:sz="0" w:space="0" w:color="auto"/>
          </w:divBdr>
          <w:divsChild>
            <w:div w:id="1173572644">
              <w:marLeft w:val="0"/>
              <w:marRight w:val="0"/>
              <w:marTop w:val="0"/>
              <w:marBottom w:val="0"/>
              <w:divBdr>
                <w:top w:val="none" w:sz="0" w:space="0" w:color="auto"/>
                <w:left w:val="none" w:sz="0" w:space="0" w:color="auto"/>
                <w:bottom w:val="none" w:sz="0" w:space="0" w:color="auto"/>
                <w:right w:val="none" w:sz="0" w:space="0" w:color="auto"/>
              </w:divBdr>
            </w:div>
          </w:divsChild>
        </w:div>
        <w:div w:id="1005133263">
          <w:marLeft w:val="0"/>
          <w:marRight w:val="0"/>
          <w:marTop w:val="0"/>
          <w:marBottom w:val="0"/>
          <w:divBdr>
            <w:top w:val="none" w:sz="0" w:space="0" w:color="auto"/>
            <w:left w:val="none" w:sz="0" w:space="0" w:color="auto"/>
            <w:bottom w:val="none" w:sz="0" w:space="0" w:color="auto"/>
            <w:right w:val="none" w:sz="0" w:space="0" w:color="auto"/>
          </w:divBdr>
          <w:divsChild>
            <w:div w:id="406419609">
              <w:marLeft w:val="0"/>
              <w:marRight w:val="0"/>
              <w:marTop w:val="0"/>
              <w:marBottom w:val="0"/>
              <w:divBdr>
                <w:top w:val="none" w:sz="0" w:space="0" w:color="auto"/>
                <w:left w:val="none" w:sz="0" w:space="0" w:color="auto"/>
                <w:bottom w:val="none" w:sz="0" w:space="0" w:color="auto"/>
                <w:right w:val="none" w:sz="0" w:space="0" w:color="auto"/>
              </w:divBdr>
            </w:div>
          </w:divsChild>
        </w:div>
        <w:div w:id="1156385416">
          <w:marLeft w:val="0"/>
          <w:marRight w:val="0"/>
          <w:marTop w:val="0"/>
          <w:marBottom w:val="0"/>
          <w:divBdr>
            <w:top w:val="none" w:sz="0" w:space="0" w:color="auto"/>
            <w:left w:val="none" w:sz="0" w:space="0" w:color="auto"/>
            <w:bottom w:val="none" w:sz="0" w:space="0" w:color="auto"/>
            <w:right w:val="none" w:sz="0" w:space="0" w:color="auto"/>
          </w:divBdr>
          <w:divsChild>
            <w:div w:id="918755798">
              <w:marLeft w:val="0"/>
              <w:marRight w:val="0"/>
              <w:marTop w:val="0"/>
              <w:marBottom w:val="0"/>
              <w:divBdr>
                <w:top w:val="none" w:sz="0" w:space="0" w:color="auto"/>
                <w:left w:val="none" w:sz="0" w:space="0" w:color="auto"/>
                <w:bottom w:val="none" w:sz="0" w:space="0" w:color="auto"/>
                <w:right w:val="none" w:sz="0" w:space="0" w:color="auto"/>
              </w:divBdr>
            </w:div>
          </w:divsChild>
        </w:div>
        <w:div w:id="1181509783">
          <w:marLeft w:val="0"/>
          <w:marRight w:val="0"/>
          <w:marTop w:val="0"/>
          <w:marBottom w:val="0"/>
          <w:divBdr>
            <w:top w:val="none" w:sz="0" w:space="0" w:color="auto"/>
            <w:left w:val="none" w:sz="0" w:space="0" w:color="auto"/>
            <w:bottom w:val="none" w:sz="0" w:space="0" w:color="auto"/>
            <w:right w:val="none" w:sz="0" w:space="0" w:color="auto"/>
          </w:divBdr>
          <w:divsChild>
            <w:div w:id="1030186393">
              <w:marLeft w:val="0"/>
              <w:marRight w:val="0"/>
              <w:marTop w:val="0"/>
              <w:marBottom w:val="0"/>
              <w:divBdr>
                <w:top w:val="none" w:sz="0" w:space="0" w:color="auto"/>
                <w:left w:val="none" w:sz="0" w:space="0" w:color="auto"/>
                <w:bottom w:val="none" w:sz="0" w:space="0" w:color="auto"/>
                <w:right w:val="none" w:sz="0" w:space="0" w:color="auto"/>
              </w:divBdr>
            </w:div>
          </w:divsChild>
        </w:div>
        <w:div w:id="1279294240">
          <w:marLeft w:val="0"/>
          <w:marRight w:val="0"/>
          <w:marTop w:val="0"/>
          <w:marBottom w:val="0"/>
          <w:divBdr>
            <w:top w:val="none" w:sz="0" w:space="0" w:color="auto"/>
            <w:left w:val="none" w:sz="0" w:space="0" w:color="auto"/>
            <w:bottom w:val="none" w:sz="0" w:space="0" w:color="auto"/>
            <w:right w:val="none" w:sz="0" w:space="0" w:color="auto"/>
          </w:divBdr>
          <w:divsChild>
            <w:div w:id="1095710409">
              <w:marLeft w:val="0"/>
              <w:marRight w:val="0"/>
              <w:marTop w:val="0"/>
              <w:marBottom w:val="0"/>
              <w:divBdr>
                <w:top w:val="none" w:sz="0" w:space="0" w:color="auto"/>
                <w:left w:val="none" w:sz="0" w:space="0" w:color="auto"/>
                <w:bottom w:val="none" w:sz="0" w:space="0" w:color="auto"/>
                <w:right w:val="none" w:sz="0" w:space="0" w:color="auto"/>
              </w:divBdr>
            </w:div>
          </w:divsChild>
        </w:div>
        <w:div w:id="1355688193">
          <w:marLeft w:val="0"/>
          <w:marRight w:val="0"/>
          <w:marTop w:val="0"/>
          <w:marBottom w:val="0"/>
          <w:divBdr>
            <w:top w:val="none" w:sz="0" w:space="0" w:color="auto"/>
            <w:left w:val="none" w:sz="0" w:space="0" w:color="auto"/>
            <w:bottom w:val="none" w:sz="0" w:space="0" w:color="auto"/>
            <w:right w:val="none" w:sz="0" w:space="0" w:color="auto"/>
          </w:divBdr>
          <w:divsChild>
            <w:div w:id="324360320">
              <w:marLeft w:val="0"/>
              <w:marRight w:val="0"/>
              <w:marTop w:val="0"/>
              <w:marBottom w:val="0"/>
              <w:divBdr>
                <w:top w:val="none" w:sz="0" w:space="0" w:color="auto"/>
                <w:left w:val="none" w:sz="0" w:space="0" w:color="auto"/>
                <w:bottom w:val="none" w:sz="0" w:space="0" w:color="auto"/>
                <w:right w:val="none" w:sz="0" w:space="0" w:color="auto"/>
              </w:divBdr>
            </w:div>
          </w:divsChild>
        </w:div>
        <w:div w:id="1498576382">
          <w:marLeft w:val="0"/>
          <w:marRight w:val="0"/>
          <w:marTop w:val="0"/>
          <w:marBottom w:val="0"/>
          <w:divBdr>
            <w:top w:val="none" w:sz="0" w:space="0" w:color="auto"/>
            <w:left w:val="none" w:sz="0" w:space="0" w:color="auto"/>
            <w:bottom w:val="none" w:sz="0" w:space="0" w:color="auto"/>
            <w:right w:val="none" w:sz="0" w:space="0" w:color="auto"/>
          </w:divBdr>
          <w:divsChild>
            <w:div w:id="899708902">
              <w:marLeft w:val="0"/>
              <w:marRight w:val="0"/>
              <w:marTop w:val="0"/>
              <w:marBottom w:val="0"/>
              <w:divBdr>
                <w:top w:val="none" w:sz="0" w:space="0" w:color="auto"/>
                <w:left w:val="none" w:sz="0" w:space="0" w:color="auto"/>
                <w:bottom w:val="none" w:sz="0" w:space="0" w:color="auto"/>
                <w:right w:val="none" w:sz="0" w:space="0" w:color="auto"/>
              </w:divBdr>
            </w:div>
          </w:divsChild>
        </w:div>
        <w:div w:id="1777870571">
          <w:marLeft w:val="0"/>
          <w:marRight w:val="0"/>
          <w:marTop w:val="0"/>
          <w:marBottom w:val="0"/>
          <w:divBdr>
            <w:top w:val="none" w:sz="0" w:space="0" w:color="auto"/>
            <w:left w:val="none" w:sz="0" w:space="0" w:color="auto"/>
            <w:bottom w:val="none" w:sz="0" w:space="0" w:color="auto"/>
            <w:right w:val="none" w:sz="0" w:space="0" w:color="auto"/>
          </w:divBdr>
          <w:divsChild>
            <w:div w:id="326784032">
              <w:marLeft w:val="0"/>
              <w:marRight w:val="0"/>
              <w:marTop w:val="0"/>
              <w:marBottom w:val="0"/>
              <w:divBdr>
                <w:top w:val="none" w:sz="0" w:space="0" w:color="auto"/>
                <w:left w:val="none" w:sz="0" w:space="0" w:color="auto"/>
                <w:bottom w:val="none" w:sz="0" w:space="0" w:color="auto"/>
                <w:right w:val="none" w:sz="0" w:space="0" w:color="auto"/>
              </w:divBdr>
            </w:div>
          </w:divsChild>
        </w:div>
        <w:div w:id="1892810954">
          <w:marLeft w:val="0"/>
          <w:marRight w:val="0"/>
          <w:marTop w:val="0"/>
          <w:marBottom w:val="0"/>
          <w:divBdr>
            <w:top w:val="none" w:sz="0" w:space="0" w:color="auto"/>
            <w:left w:val="none" w:sz="0" w:space="0" w:color="auto"/>
            <w:bottom w:val="none" w:sz="0" w:space="0" w:color="auto"/>
            <w:right w:val="none" w:sz="0" w:space="0" w:color="auto"/>
          </w:divBdr>
          <w:divsChild>
            <w:div w:id="1723560020">
              <w:marLeft w:val="0"/>
              <w:marRight w:val="0"/>
              <w:marTop w:val="0"/>
              <w:marBottom w:val="0"/>
              <w:divBdr>
                <w:top w:val="none" w:sz="0" w:space="0" w:color="auto"/>
                <w:left w:val="none" w:sz="0" w:space="0" w:color="auto"/>
                <w:bottom w:val="none" w:sz="0" w:space="0" w:color="auto"/>
                <w:right w:val="none" w:sz="0" w:space="0" w:color="auto"/>
              </w:divBdr>
            </w:div>
          </w:divsChild>
        </w:div>
        <w:div w:id="2000035664">
          <w:marLeft w:val="0"/>
          <w:marRight w:val="0"/>
          <w:marTop w:val="0"/>
          <w:marBottom w:val="0"/>
          <w:divBdr>
            <w:top w:val="none" w:sz="0" w:space="0" w:color="auto"/>
            <w:left w:val="none" w:sz="0" w:space="0" w:color="auto"/>
            <w:bottom w:val="none" w:sz="0" w:space="0" w:color="auto"/>
            <w:right w:val="none" w:sz="0" w:space="0" w:color="auto"/>
          </w:divBdr>
          <w:divsChild>
            <w:div w:id="1915163979">
              <w:marLeft w:val="0"/>
              <w:marRight w:val="0"/>
              <w:marTop w:val="0"/>
              <w:marBottom w:val="0"/>
              <w:divBdr>
                <w:top w:val="none" w:sz="0" w:space="0" w:color="auto"/>
                <w:left w:val="none" w:sz="0" w:space="0" w:color="auto"/>
                <w:bottom w:val="none" w:sz="0" w:space="0" w:color="auto"/>
                <w:right w:val="none" w:sz="0" w:space="0" w:color="auto"/>
              </w:divBdr>
            </w:div>
          </w:divsChild>
        </w:div>
        <w:div w:id="2004311117">
          <w:marLeft w:val="0"/>
          <w:marRight w:val="0"/>
          <w:marTop w:val="0"/>
          <w:marBottom w:val="0"/>
          <w:divBdr>
            <w:top w:val="none" w:sz="0" w:space="0" w:color="auto"/>
            <w:left w:val="none" w:sz="0" w:space="0" w:color="auto"/>
            <w:bottom w:val="none" w:sz="0" w:space="0" w:color="auto"/>
            <w:right w:val="none" w:sz="0" w:space="0" w:color="auto"/>
          </w:divBdr>
          <w:divsChild>
            <w:div w:id="187842861">
              <w:marLeft w:val="0"/>
              <w:marRight w:val="0"/>
              <w:marTop w:val="0"/>
              <w:marBottom w:val="0"/>
              <w:divBdr>
                <w:top w:val="none" w:sz="0" w:space="0" w:color="auto"/>
                <w:left w:val="none" w:sz="0" w:space="0" w:color="auto"/>
                <w:bottom w:val="none" w:sz="0" w:space="0" w:color="auto"/>
                <w:right w:val="none" w:sz="0" w:space="0" w:color="auto"/>
              </w:divBdr>
            </w:div>
          </w:divsChild>
        </w:div>
        <w:div w:id="2016226426">
          <w:marLeft w:val="0"/>
          <w:marRight w:val="0"/>
          <w:marTop w:val="0"/>
          <w:marBottom w:val="0"/>
          <w:divBdr>
            <w:top w:val="none" w:sz="0" w:space="0" w:color="auto"/>
            <w:left w:val="none" w:sz="0" w:space="0" w:color="auto"/>
            <w:bottom w:val="none" w:sz="0" w:space="0" w:color="auto"/>
            <w:right w:val="none" w:sz="0" w:space="0" w:color="auto"/>
          </w:divBdr>
          <w:divsChild>
            <w:div w:id="1306541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039759">
      <w:bodyDiv w:val="1"/>
      <w:marLeft w:val="0"/>
      <w:marRight w:val="0"/>
      <w:marTop w:val="0"/>
      <w:marBottom w:val="0"/>
      <w:divBdr>
        <w:top w:val="none" w:sz="0" w:space="0" w:color="auto"/>
        <w:left w:val="none" w:sz="0" w:space="0" w:color="auto"/>
        <w:bottom w:val="none" w:sz="0" w:space="0" w:color="auto"/>
        <w:right w:val="none" w:sz="0" w:space="0" w:color="auto"/>
      </w:divBdr>
    </w:div>
    <w:div w:id="1350335514">
      <w:bodyDiv w:val="1"/>
      <w:marLeft w:val="0"/>
      <w:marRight w:val="0"/>
      <w:marTop w:val="0"/>
      <w:marBottom w:val="0"/>
      <w:divBdr>
        <w:top w:val="none" w:sz="0" w:space="0" w:color="auto"/>
        <w:left w:val="none" w:sz="0" w:space="0" w:color="auto"/>
        <w:bottom w:val="none" w:sz="0" w:space="0" w:color="auto"/>
        <w:right w:val="none" w:sz="0" w:space="0" w:color="auto"/>
      </w:divBdr>
      <w:divsChild>
        <w:div w:id="1318655464">
          <w:marLeft w:val="0"/>
          <w:marRight w:val="0"/>
          <w:marTop w:val="0"/>
          <w:marBottom w:val="0"/>
          <w:divBdr>
            <w:top w:val="none" w:sz="0" w:space="0" w:color="auto"/>
            <w:left w:val="none" w:sz="0" w:space="0" w:color="auto"/>
            <w:bottom w:val="none" w:sz="0" w:space="0" w:color="auto"/>
            <w:right w:val="none" w:sz="0" w:space="0" w:color="auto"/>
          </w:divBdr>
          <w:divsChild>
            <w:div w:id="1988198171">
              <w:marLeft w:val="0"/>
              <w:marRight w:val="0"/>
              <w:marTop w:val="0"/>
              <w:marBottom w:val="0"/>
              <w:divBdr>
                <w:top w:val="none" w:sz="0" w:space="0" w:color="auto"/>
                <w:left w:val="none" w:sz="0" w:space="0" w:color="auto"/>
                <w:bottom w:val="none" w:sz="0" w:space="0" w:color="auto"/>
                <w:right w:val="none" w:sz="0" w:space="0" w:color="auto"/>
              </w:divBdr>
            </w:div>
          </w:divsChild>
        </w:div>
        <w:div w:id="1835293536">
          <w:marLeft w:val="0"/>
          <w:marRight w:val="0"/>
          <w:marTop w:val="0"/>
          <w:marBottom w:val="0"/>
          <w:divBdr>
            <w:top w:val="none" w:sz="0" w:space="0" w:color="auto"/>
            <w:left w:val="none" w:sz="0" w:space="0" w:color="auto"/>
            <w:bottom w:val="none" w:sz="0" w:space="0" w:color="auto"/>
            <w:right w:val="none" w:sz="0" w:space="0" w:color="auto"/>
          </w:divBdr>
          <w:divsChild>
            <w:div w:id="1827430653">
              <w:marLeft w:val="0"/>
              <w:marRight w:val="0"/>
              <w:marTop w:val="0"/>
              <w:marBottom w:val="0"/>
              <w:divBdr>
                <w:top w:val="none" w:sz="0" w:space="0" w:color="auto"/>
                <w:left w:val="none" w:sz="0" w:space="0" w:color="auto"/>
                <w:bottom w:val="none" w:sz="0" w:space="0" w:color="auto"/>
                <w:right w:val="none" w:sz="0" w:space="0" w:color="auto"/>
              </w:divBdr>
            </w:div>
          </w:divsChild>
        </w:div>
        <w:div w:id="156310881">
          <w:marLeft w:val="0"/>
          <w:marRight w:val="0"/>
          <w:marTop w:val="0"/>
          <w:marBottom w:val="0"/>
          <w:divBdr>
            <w:top w:val="none" w:sz="0" w:space="0" w:color="auto"/>
            <w:left w:val="none" w:sz="0" w:space="0" w:color="auto"/>
            <w:bottom w:val="none" w:sz="0" w:space="0" w:color="auto"/>
            <w:right w:val="none" w:sz="0" w:space="0" w:color="auto"/>
          </w:divBdr>
          <w:divsChild>
            <w:div w:id="43451933">
              <w:marLeft w:val="0"/>
              <w:marRight w:val="0"/>
              <w:marTop w:val="0"/>
              <w:marBottom w:val="0"/>
              <w:divBdr>
                <w:top w:val="none" w:sz="0" w:space="0" w:color="auto"/>
                <w:left w:val="none" w:sz="0" w:space="0" w:color="auto"/>
                <w:bottom w:val="none" w:sz="0" w:space="0" w:color="auto"/>
                <w:right w:val="none" w:sz="0" w:space="0" w:color="auto"/>
              </w:divBdr>
            </w:div>
          </w:divsChild>
        </w:div>
        <w:div w:id="1762070067">
          <w:marLeft w:val="0"/>
          <w:marRight w:val="0"/>
          <w:marTop w:val="0"/>
          <w:marBottom w:val="0"/>
          <w:divBdr>
            <w:top w:val="none" w:sz="0" w:space="0" w:color="auto"/>
            <w:left w:val="none" w:sz="0" w:space="0" w:color="auto"/>
            <w:bottom w:val="none" w:sz="0" w:space="0" w:color="auto"/>
            <w:right w:val="none" w:sz="0" w:space="0" w:color="auto"/>
          </w:divBdr>
          <w:divsChild>
            <w:div w:id="371271342">
              <w:marLeft w:val="0"/>
              <w:marRight w:val="0"/>
              <w:marTop w:val="0"/>
              <w:marBottom w:val="0"/>
              <w:divBdr>
                <w:top w:val="none" w:sz="0" w:space="0" w:color="auto"/>
                <w:left w:val="none" w:sz="0" w:space="0" w:color="auto"/>
                <w:bottom w:val="none" w:sz="0" w:space="0" w:color="auto"/>
                <w:right w:val="none" w:sz="0" w:space="0" w:color="auto"/>
              </w:divBdr>
            </w:div>
          </w:divsChild>
        </w:div>
        <w:div w:id="608390924">
          <w:marLeft w:val="0"/>
          <w:marRight w:val="0"/>
          <w:marTop w:val="0"/>
          <w:marBottom w:val="0"/>
          <w:divBdr>
            <w:top w:val="none" w:sz="0" w:space="0" w:color="auto"/>
            <w:left w:val="none" w:sz="0" w:space="0" w:color="auto"/>
            <w:bottom w:val="none" w:sz="0" w:space="0" w:color="auto"/>
            <w:right w:val="none" w:sz="0" w:space="0" w:color="auto"/>
          </w:divBdr>
          <w:divsChild>
            <w:div w:id="1411384828">
              <w:marLeft w:val="0"/>
              <w:marRight w:val="0"/>
              <w:marTop w:val="0"/>
              <w:marBottom w:val="0"/>
              <w:divBdr>
                <w:top w:val="none" w:sz="0" w:space="0" w:color="auto"/>
                <w:left w:val="none" w:sz="0" w:space="0" w:color="auto"/>
                <w:bottom w:val="none" w:sz="0" w:space="0" w:color="auto"/>
                <w:right w:val="none" w:sz="0" w:space="0" w:color="auto"/>
              </w:divBdr>
            </w:div>
          </w:divsChild>
        </w:div>
        <w:div w:id="1943877400">
          <w:marLeft w:val="0"/>
          <w:marRight w:val="0"/>
          <w:marTop w:val="0"/>
          <w:marBottom w:val="0"/>
          <w:divBdr>
            <w:top w:val="none" w:sz="0" w:space="0" w:color="auto"/>
            <w:left w:val="none" w:sz="0" w:space="0" w:color="auto"/>
            <w:bottom w:val="none" w:sz="0" w:space="0" w:color="auto"/>
            <w:right w:val="none" w:sz="0" w:space="0" w:color="auto"/>
          </w:divBdr>
          <w:divsChild>
            <w:div w:id="750003072">
              <w:marLeft w:val="0"/>
              <w:marRight w:val="0"/>
              <w:marTop w:val="0"/>
              <w:marBottom w:val="0"/>
              <w:divBdr>
                <w:top w:val="none" w:sz="0" w:space="0" w:color="auto"/>
                <w:left w:val="none" w:sz="0" w:space="0" w:color="auto"/>
                <w:bottom w:val="none" w:sz="0" w:space="0" w:color="auto"/>
                <w:right w:val="none" w:sz="0" w:space="0" w:color="auto"/>
              </w:divBdr>
            </w:div>
          </w:divsChild>
        </w:div>
        <w:div w:id="586579921">
          <w:marLeft w:val="0"/>
          <w:marRight w:val="0"/>
          <w:marTop w:val="0"/>
          <w:marBottom w:val="0"/>
          <w:divBdr>
            <w:top w:val="none" w:sz="0" w:space="0" w:color="auto"/>
            <w:left w:val="none" w:sz="0" w:space="0" w:color="auto"/>
            <w:bottom w:val="none" w:sz="0" w:space="0" w:color="auto"/>
            <w:right w:val="none" w:sz="0" w:space="0" w:color="auto"/>
          </w:divBdr>
          <w:divsChild>
            <w:div w:id="580061025">
              <w:marLeft w:val="0"/>
              <w:marRight w:val="0"/>
              <w:marTop w:val="0"/>
              <w:marBottom w:val="0"/>
              <w:divBdr>
                <w:top w:val="none" w:sz="0" w:space="0" w:color="auto"/>
                <w:left w:val="none" w:sz="0" w:space="0" w:color="auto"/>
                <w:bottom w:val="none" w:sz="0" w:space="0" w:color="auto"/>
                <w:right w:val="none" w:sz="0" w:space="0" w:color="auto"/>
              </w:divBdr>
            </w:div>
          </w:divsChild>
        </w:div>
        <w:div w:id="1639142473">
          <w:marLeft w:val="0"/>
          <w:marRight w:val="0"/>
          <w:marTop w:val="0"/>
          <w:marBottom w:val="0"/>
          <w:divBdr>
            <w:top w:val="none" w:sz="0" w:space="0" w:color="auto"/>
            <w:left w:val="none" w:sz="0" w:space="0" w:color="auto"/>
            <w:bottom w:val="none" w:sz="0" w:space="0" w:color="auto"/>
            <w:right w:val="none" w:sz="0" w:space="0" w:color="auto"/>
          </w:divBdr>
          <w:divsChild>
            <w:div w:id="629434171">
              <w:marLeft w:val="0"/>
              <w:marRight w:val="0"/>
              <w:marTop w:val="0"/>
              <w:marBottom w:val="0"/>
              <w:divBdr>
                <w:top w:val="none" w:sz="0" w:space="0" w:color="auto"/>
                <w:left w:val="none" w:sz="0" w:space="0" w:color="auto"/>
                <w:bottom w:val="none" w:sz="0" w:space="0" w:color="auto"/>
                <w:right w:val="none" w:sz="0" w:space="0" w:color="auto"/>
              </w:divBdr>
            </w:div>
          </w:divsChild>
        </w:div>
        <w:div w:id="32653745">
          <w:marLeft w:val="0"/>
          <w:marRight w:val="0"/>
          <w:marTop w:val="0"/>
          <w:marBottom w:val="0"/>
          <w:divBdr>
            <w:top w:val="none" w:sz="0" w:space="0" w:color="auto"/>
            <w:left w:val="none" w:sz="0" w:space="0" w:color="auto"/>
            <w:bottom w:val="none" w:sz="0" w:space="0" w:color="auto"/>
            <w:right w:val="none" w:sz="0" w:space="0" w:color="auto"/>
          </w:divBdr>
          <w:divsChild>
            <w:div w:id="283734921">
              <w:marLeft w:val="0"/>
              <w:marRight w:val="0"/>
              <w:marTop w:val="0"/>
              <w:marBottom w:val="0"/>
              <w:divBdr>
                <w:top w:val="none" w:sz="0" w:space="0" w:color="auto"/>
                <w:left w:val="none" w:sz="0" w:space="0" w:color="auto"/>
                <w:bottom w:val="none" w:sz="0" w:space="0" w:color="auto"/>
                <w:right w:val="none" w:sz="0" w:space="0" w:color="auto"/>
              </w:divBdr>
            </w:div>
          </w:divsChild>
        </w:div>
        <w:div w:id="1657143314">
          <w:marLeft w:val="0"/>
          <w:marRight w:val="0"/>
          <w:marTop w:val="0"/>
          <w:marBottom w:val="0"/>
          <w:divBdr>
            <w:top w:val="none" w:sz="0" w:space="0" w:color="auto"/>
            <w:left w:val="none" w:sz="0" w:space="0" w:color="auto"/>
            <w:bottom w:val="none" w:sz="0" w:space="0" w:color="auto"/>
            <w:right w:val="none" w:sz="0" w:space="0" w:color="auto"/>
          </w:divBdr>
          <w:divsChild>
            <w:div w:id="874732299">
              <w:marLeft w:val="0"/>
              <w:marRight w:val="0"/>
              <w:marTop w:val="0"/>
              <w:marBottom w:val="0"/>
              <w:divBdr>
                <w:top w:val="none" w:sz="0" w:space="0" w:color="auto"/>
                <w:left w:val="none" w:sz="0" w:space="0" w:color="auto"/>
                <w:bottom w:val="none" w:sz="0" w:space="0" w:color="auto"/>
                <w:right w:val="none" w:sz="0" w:space="0" w:color="auto"/>
              </w:divBdr>
            </w:div>
          </w:divsChild>
        </w:div>
        <w:div w:id="2142577902">
          <w:marLeft w:val="0"/>
          <w:marRight w:val="0"/>
          <w:marTop w:val="0"/>
          <w:marBottom w:val="0"/>
          <w:divBdr>
            <w:top w:val="none" w:sz="0" w:space="0" w:color="auto"/>
            <w:left w:val="none" w:sz="0" w:space="0" w:color="auto"/>
            <w:bottom w:val="none" w:sz="0" w:space="0" w:color="auto"/>
            <w:right w:val="none" w:sz="0" w:space="0" w:color="auto"/>
          </w:divBdr>
          <w:divsChild>
            <w:div w:id="846480492">
              <w:marLeft w:val="0"/>
              <w:marRight w:val="0"/>
              <w:marTop w:val="0"/>
              <w:marBottom w:val="0"/>
              <w:divBdr>
                <w:top w:val="none" w:sz="0" w:space="0" w:color="auto"/>
                <w:left w:val="none" w:sz="0" w:space="0" w:color="auto"/>
                <w:bottom w:val="none" w:sz="0" w:space="0" w:color="auto"/>
                <w:right w:val="none" w:sz="0" w:space="0" w:color="auto"/>
              </w:divBdr>
            </w:div>
          </w:divsChild>
        </w:div>
        <w:div w:id="453139216">
          <w:marLeft w:val="0"/>
          <w:marRight w:val="0"/>
          <w:marTop w:val="0"/>
          <w:marBottom w:val="0"/>
          <w:divBdr>
            <w:top w:val="none" w:sz="0" w:space="0" w:color="auto"/>
            <w:left w:val="none" w:sz="0" w:space="0" w:color="auto"/>
            <w:bottom w:val="none" w:sz="0" w:space="0" w:color="auto"/>
            <w:right w:val="none" w:sz="0" w:space="0" w:color="auto"/>
          </w:divBdr>
          <w:divsChild>
            <w:div w:id="1116019294">
              <w:marLeft w:val="0"/>
              <w:marRight w:val="0"/>
              <w:marTop w:val="0"/>
              <w:marBottom w:val="0"/>
              <w:divBdr>
                <w:top w:val="none" w:sz="0" w:space="0" w:color="auto"/>
                <w:left w:val="none" w:sz="0" w:space="0" w:color="auto"/>
                <w:bottom w:val="none" w:sz="0" w:space="0" w:color="auto"/>
                <w:right w:val="none" w:sz="0" w:space="0" w:color="auto"/>
              </w:divBdr>
            </w:div>
          </w:divsChild>
        </w:div>
        <w:div w:id="948899019">
          <w:marLeft w:val="0"/>
          <w:marRight w:val="0"/>
          <w:marTop w:val="0"/>
          <w:marBottom w:val="0"/>
          <w:divBdr>
            <w:top w:val="none" w:sz="0" w:space="0" w:color="auto"/>
            <w:left w:val="none" w:sz="0" w:space="0" w:color="auto"/>
            <w:bottom w:val="none" w:sz="0" w:space="0" w:color="auto"/>
            <w:right w:val="none" w:sz="0" w:space="0" w:color="auto"/>
          </w:divBdr>
          <w:divsChild>
            <w:div w:id="357857236">
              <w:marLeft w:val="0"/>
              <w:marRight w:val="0"/>
              <w:marTop w:val="0"/>
              <w:marBottom w:val="0"/>
              <w:divBdr>
                <w:top w:val="none" w:sz="0" w:space="0" w:color="auto"/>
                <w:left w:val="none" w:sz="0" w:space="0" w:color="auto"/>
                <w:bottom w:val="none" w:sz="0" w:space="0" w:color="auto"/>
                <w:right w:val="none" w:sz="0" w:space="0" w:color="auto"/>
              </w:divBdr>
            </w:div>
          </w:divsChild>
        </w:div>
        <w:div w:id="504589733">
          <w:marLeft w:val="0"/>
          <w:marRight w:val="0"/>
          <w:marTop w:val="0"/>
          <w:marBottom w:val="0"/>
          <w:divBdr>
            <w:top w:val="none" w:sz="0" w:space="0" w:color="auto"/>
            <w:left w:val="none" w:sz="0" w:space="0" w:color="auto"/>
            <w:bottom w:val="none" w:sz="0" w:space="0" w:color="auto"/>
            <w:right w:val="none" w:sz="0" w:space="0" w:color="auto"/>
          </w:divBdr>
          <w:divsChild>
            <w:div w:id="1418283067">
              <w:marLeft w:val="0"/>
              <w:marRight w:val="0"/>
              <w:marTop w:val="0"/>
              <w:marBottom w:val="0"/>
              <w:divBdr>
                <w:top w:val="none" w:sz="0" w:space="0" w:color="auto"/>
                <w:left w:val="none" w:sz="0" w:space="0" w:color="auto"/>
                <w:bottom w:val="none" w:sz="0" w:space="0" w:color="auto"/>
                <w:right w:val="none" w:sz="0" w:space="0" w:color="auto"/>
              </w:divBdr>
            </w:div>
          </w:divsChild>
        </w:div>
        <w:div w:id="1387290365">
          <w:marLeft w:val="0"/>
          <w:marRight w:val="0"/>
          <w:marTop w:val="0"/>
          <w:marBottom w:val="0"/>
          <w:divBdr>
            <w:top w:val="none" w:sz="0" w:space="0" w:color="auto"/>
            <w:left w:val="none" w:sz="0" w:space="0" w:color="auto"/>
            <w:bottom w:val="none" w:sz="0" w:space="0" w:color="auto"/>
            <w:right w:val="none" w:sz="0" w:space="0" w:color="auto"/>
          </w:divBdr>
          <w:divsChild>
            <w:div w:id="124012514">
              <w:marLeft w:val="0"/>
              <w:marRight w:val="0"/>
              <w:marTop w:val="0"/>
              <w:marBottom w:val="0"/>
              <w:divBdr>
                <w:top w:val="none" w:sz="0" w:space="0" w:color="auto"/>
                <w:left w:val="none" w:sz="0" w:space="0" w:color="auto"/>
                <w:bottom w:val="none" w:sz="0" w:space="0" w:color="auto"/>
                <w:right w:val="none" w:sz="0" w:space="0" w:color="auto"/>
              </w:divBdr>
            </w:div>
          </w:divsChild>
        </w:div>
        <w:div w:id="2065830809">
          <w:marLeft w:val="0"/>
          <w:marRight w:val="0"/>
          <w:marTop w:val="0"/>
          <w:marBottom w:val="0"/>
          <w:divBdr>
            <w:top w:val="none" w:sz="0" w:space="0" w:color="auto"/>
            <w:left w:val="none" w:sz="0" w:space="0" w:color="auto"/>
            <w:bottom w:val="none" w:sz="0" w:space="0" w:color="auto"/>
            <w:right w:val="none" w:sz="0" w:space="0" w:color="auto"/>
          </w:divBdr>
          <w:divsChild>
            <w:div w:id="1132287269">
              <w:marLeft w:val="0"/>
              <w:marRight w:val="0"/>
              <w:marTop w:val="0"/>
              <w:marBottom w:val="0"/>
              <w:divBdr>
                <w:top w:val="none" w:sz="0" w:space="0" w:color="auto"/>
                <w:left w:val="none" w:sz="0" w:space="0" w:color="auto"/>
                <w:bottom w:val="none" w:sz="0" w:space="0" w:color="auto"/>
                <w:right w:val="none" w:sz="0" w:space="0" w:color="auto"/>
              </w:divBdr>
            </w:div>
          </w:divsChild>
        </w:div>
        <w:div w:id="1272203794">
          <w:marLeft w:val="0"/>
          <w:marRight w:val="0"/>
          <w:marTop w:val="0"/>
          <w:marBottom w:val="0"/>
          <w:divBdr>
            <w:top w:val="none" w:sz="0" w:space="0" w:color="auto"/>
            <w:left w:val="none" w:sz="0" w:space="0" w:color="auto"/>
            <w:bottom w:val="none" w:sz="0" w:space="0" w:color="auto"/>
            <w:right w:val="none" w:sz="0" w:space="0" w:color="auto"/>
          </w:divBdr>
          <w:divsChild>
            <w:div w:id="1598519316">
              <w:marLeft w:val="0"/>
              <w:marRight w:val="0"/>
              <w:marTop w:val="0"/>
              <w:marBottom w:val="0"/>
              <w:divBdr>
                <w:top w:val="none" w:sz="0" w:space="0" w:color="auto"/>
                <w:left w:val="none" w:sz="0" w:space="0" w:color="auto"/>
                <w:bottom w:val="none" w:sz="0" w:space="0" w:color="auto"/>
                <w:right w:val="none" w:sz="0" w:space="0" w:color="auto"/>
              </w:divBdr>
            </w:div>
          </w:divsChild>
        </w:div>
        <w:div w:id="77874966">
          <w:marLeft w:val="0"/>
          <w:marRight w:val="0"/>
          <w:marTop w:val="0"/>
          <w:marBottom w:val="0"/>
          <w:divBdr>
            <w:top w:val="none" w:sz="0" w:space="0" w:color="auto"/>
            <w:left w:val="none" w:sz="0" w:space="0" w:color="auto"/>
            <w:bottom w:val="none" w:sz="0" w:space="0" w:color="auto"/>
            <w:right w:val="none" w:sz="0" w:space="0" w:color="auto"/>
          </w:divBdr>
          <w:divsChild>
            <w:div w:id="607274466">
              <w:marLeft w:val="0"/>
              <w:marRight w:val="0"/>
              <w:marTop w:val="0"/>
              <w:marBottom w:val="0"/>
              <w:divBdr>
                <w:top w:val="none" w:sz="0" w:space="0" w:color="auto"/>
                <w:left w:val="none" w:sz="0" w:space="0" w:color="auto"/>
                <w:bottom w:val="none" w:sz="0" w:space="0" w:color="auto"/>
                <w:right w:val="none" w:sz="0" w:space="0" w:color="auto"/>
              </w:divBdr>
            </w:div>
          </w:divsChild>
        </w:div>
        <w:div w:id="386031745">
          <w:marLeft w:val="0"/>
          <w:marRight w:val="0"/>
          <w:marTop w:val="0"/>
          <w:marBottom w:val="0"/>
          <w:divBdr>
            <w:top w:val="none" w:sz="0" w:space="0" w:color="auto"/>
            <w:left w:val="none" w:sz="0" w:space="0" w:color="auto"/>
            <w:bottom w:val="none" w:sz="0" w:space="0" w:color="auto"/>
            <w:right w:val="none" w:sz="0" w:space="0" w:color="auto"/>
          </w:divBdr>
          <w:divsChild>
            <w:div w:id="663898228">
              <w:marLeft w:val="0"/>
              <w:marRight w:val="0"/>
              <w:marTop w:val="0"/>
              <w:marBottom w:val="0"/>
              <w:divBdr>
                <w:top w:val="none" w:sz="0" w:space="0" w:color="auto"/>
                <w:left w:val="none" w:sz="0" w:space="0" w:color="auto"/>
                <w:bottom w:val="none" w:sz="0" w:space="0" w:color="auto"/>
                <w:right w:val="none" w:sz="0" w:space="0" w:color="auto"/>
              </w:divBdr>
            </w:div>
          </w:divsChild>
        </w:div>
        <w:div w:id="483665961">
          <w:marLeft w:val="0"/>
          <w:marRight w:val="0"/>
          <w:marTop w:val="0"/>
          <w:marBottom w:val="0"/>
          <w:divBdr>
            <w:top w:val="none" w:sz="0" w:space="0" w:color="auto"/>
            <w:left w:val="none" w:sz="0" w:space="0" w:color="auto"/>
            <w:bottom w:val="none" w:sz="0" w:space="0" w:color="auto"/>
            <w:right w:val="none" w:sz="0" w:space="0" w:color="auto"/>
          </w:divBdr>
          <w:divsChild>
            <w:div w:id="1494760840">
              <w:marLeft w:val="0"/>
              <w:marRight w:val="0"/>
              <w:marTop w:val="0"/>
              <w:marBottom w:val="0"/>
              <w:divBdr>
                <w:top w:val="none" w:sz="0" w:space="0" w:color="auto"/>
                <w:left w:val="none" w:sz="0" w:space="0" w:color="auto"/>
                <w:bottom w:val="none" w:sz="0" w:space="0" w:color="auto"/>
                <w:right w:val="none" w:sz="0" w:space="0" w:color="auto"/>
              </w:divBdr>
            </w:div>
          </w:divsChild>
        </w:div>
        <w:div w:id="40253423">
          <w:marLeft w:val="0"/>
          <w:marRight w:val="0"/>
          <w:marTop w:val="0"/>
          <w:marBottom w:val="0"/>
          <w:divBdr>
            <w:top w:val="none" w:sz="0" w:space="0" w:color="auto"/>
            <w:left w:val="none" w:sz="0" w:space="0" w:color="auto"/>
            <w:bottom w:val="none" w:sz="0" w:space="0" w:color="auto"/>
            <w:right w:val="none" w:sz="0" w:space="0" w:color="auto"/>
          </w:divBdr>
          <w:divsChild>
            <w:div w:id="851528786">
              <w:marLeft w:val="0"/>
              <w:marRight w:val="0"/>
              <w:marTop w:val="0"/>
              <w:marBottom w:val="0"/>
              <w:divBdr>
                <w:top w:val="none" w:sz="0" w:space="0" w:color="auto"/>
                <w:left w:val="none" w:sz="0" w:space="0" w:color="auto"/>
                <w:bottom w:val="none" w:sz="0" w:space="0" w:color="auto"/>
                <w:right w:val="none" w:sz="0" w:space="0" w:color="auto"/>
              </w:divBdr>
            </w:div>
          </w:divsChild>
        </w:div>
        <w:div w:id="217785136">
          <w:marLeft w:val="0"/>
          <w:marRight w:val="0"/>
          <w:marTop w:val="0"/>
          <w:marBottom w:val="0"/>
          <w:divBdr>
            <w:top w:val="none" w:sz="0" w:space="0" w:color="auto"/>
            <w:left w:val="none" w:sz="0" w:space="0" w:color="auto"/>
            <w:bottom w:val="none" w:sz="0" w:space="0" w:color="auto"/>
            <w:right w:val="none" w:sz="0" w:space="0" w:color="auto"/>
          </w:divBdr>
          <w:divsChild>
            <w:div w:id="1503081616">
              <w:marLeft w:val="0"/>
              <w:marRight w:val="0"/>
              <w:marTop w:val="0"/>
              <w:marBottom w:val="0"/>
              <w:divBdr>
                <w:top w:val="none" w:sz="0" w:space="0" w:color="auto"/>
                <w:left w:val="none" w:sz="0" w:space="0" w:color="auto"/>
                <w:bottom w:val="none" w:sz="0" w:space="0" w:color="auto"/>
                <w:right w:val="none" w:sz="0" w:space="0" w:color="auto"/>
              </w:divBdr>
            </w:div>
          </w:divsChild>
        </w:div>
        <w:div w:id="1214000735">
          <w:marLeft w:val="0"/>
          <w:marRight w:val="0"/>
          <w:marTop w:val="0"/>
          <w:marBottom w:val="0"/>
          <w:divBdr>
            <w:top w:val="none" w:sz="0" w:space="0" w:color="auto"/>
            <w:left w:val="none" w:sz="0" w:space="0" w:color="auto"/>
            <w:bottom w:val="none" w:sz="0" w:space="0" w:color="auto"/>
            <w:right w:val="none" w:sz="0" w:space="0" w:color="auto"/>
          </w:divBdr>
          <w:divsChild>
            <w:div w:id="2023505556">
              <w:marLeft w:val="0"/>
              <w:marRight w:val="0"/>
              <w:marTop w:val="0"/>
              <w:marBottom w:val="0"/>
              <w:divBdr>
                <w:top w:val="none" w:sz="0" w:space="0" w:color="auto"/>
                <w:left w:val="none" w:sz="0" w:space="0" w:color="auto"/>
                <w:bottom w:val="none" w:sz="0" w:space="0" w:color="auto"/>
                <w:right w:val="none" w:sz="0" w:space="0" w:color="auto"/>
              </w:divBdr>
            </w:div>
          </w:divsChild>
        </w:div>
        <w:div w:id="1757896654">
          <w:marLeft w:val="0"/>
          <w:marRight w:val="0"/>
          <w:marTop w:val="0"/>
          <w:marBottom w:val="0"/>
          <w:divBdr>
            <w:top w:val="none" w:sz="0" w:space="0" w:color="auto"/>
            <w:left w:val="none" w:sz="0" w:space="0" w:color="auto"/>
            <w:bottom w:val="none" w:sz="0" w:space="0" w:color="auto"/>
            <w:right w:val="none" w:sz="0" w:space="0" w:color="auto"/>
          </w:divBdr>
          <w:divsChild>
            <w:div w:id="32921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294985">
      <w:bodyDiv w:val="1"/>
      <w:marLeft w:val="0"/>
      <w:marRight w:val="0"/>
      <w:marTop w:val="0"/>
      <w:marBottom w:val="0"/>
      <w:divBdr>
        <w:top w:val="none" w:sz="0" w:space="0" w:color="auto"/>
        <w:left w:val="none" w:sz="0" w:space="0" w:color="auto"/>
        <w:bottom w:val="none" w:sz="0" w:space="0" w:color="auto"/>
        <w:right w:val="none" w:sz="0" w:space="0" w:color="auto"/>
      </w:divBdr>
      <w:divsChild>
        <w:div w:id="119689360">
          <w:marLeft w:val="0"/>
          <w:marRight w:val="0"/>
          <w:marTop w:val="0"/>
          <w:marBottom w:val="0"/>
          <w:divBdr>
            <w:top w:val="none" w:sz="0" w:space="0" w:color="auto"/>
            <w:left w:val="none" w:sz="0" w:space="0" w:color="auto"/>
            <w:bottom w:val="none" w:sz="0" w:space="0" w:color="auto"/>
            <w:right w:val="none" w:sz="0" w:space="0" w:color="auto"/>
          </w:divBdr>
        </w:div>
        <w:div w:id="871922449">
          <w:marLeft w:val="0"/>
          <w:marRight w:val="0"/>
          <w:marTop w:val="0"/>
          <w:marBottom w:val="0"/>
          <w:divBdr>
            <w:top w:val="none" w:sz="0" w:space="0" w:color="auto"/>
            <w:left w:val="none" w:sz="0" w:space="0" w:color="auto"/>
            <w:bottom w:val="none" w:sz="0" w:space="0" w:color="auto"/>
            <w:right w:val="none" w:sz="0" w:space="0" w:color="auto"/>
          </w:divBdr>
        </w:div>
      </w:divsChild>
    </w:div>
    <w:div w:id="1559900962">
      <w:bodyDiv w:val="1"/>
      <w:marLeft w:val="0"/>
      <w:marRight w:val="0"/>
      <w:marTop w:val="0"/>
      <w:marBottom w:val="0"/>
      <w:divBdr>
        <w:top w:val="none" w:sz="0" w:space="0" w:color="auto"/>
        <w:left w:val="none" w:sz="0" w:space="0" w:color="auto"/>
        <w:bottom w:val="none" w:sz="0" w:space="0" w:color="auto"/>
        <w:right w:val="none" w:sz="0" w:space="0" w:color="auto"/>
      </w:divBdr>
      <w:divsChild>
        <w:div w:id="528179482">
          <w:marLeft w:val="0"/>
          <w:marRight w:val="0"/>
          <w:marTop w:val="0"/>
          <w:marBottom w:val="0"/>
          <w:divBdr>
            <w:top w:val="none" w:sz="0" w:space="0" w:color="auto"/>
            <w:left w:val="none" w:sz="0" w:space="0" w:color="auto"/>
            <w:bottom w:val="none" w:sz="0" w:space="0" w:color="auto"/>
            <w:right w:val="none" w:sz="0" w:space="0" w:color="auto"/>
          </w:divBdr>
          <w:divsChild>
            <w:div w:id="572392299">
              <w:marLeft w:val="0"/>
              <w:marRight w:val="0"/>
              <w:marTop w:val="0"/>
              <w:marBottom w:val="0"/>
              <w:divBdr>
                <w:top w:val="none" w:sz="0" w:space="0" w:color="auto"/>
                <w:left w:val="none" w:sz="0" w:space="0" w:color="auto"/>
                <w:bottom w:val="none" w:sz="0" w:space="0" w:color="auto"/>
                <w:right w:val="none" w:sz="0" w:space="0" w:color="auto"/>
              </w:divBdr>
            </w:div>
          </w:divsChild>
        </w:div>
        <w:div w:id="1593586934">
          <w:marLeft w:val="0"/>
          <w:marRight w:val="0"/>
          <w:marTop w:val="0"/>
          <w:marBottom w:val="0"/>
          <w:divBdr>
            <w:top w:val="none" w:sz="0" w:space="0" w:color="auto"/>
            <w:left w:val="none" w:sz="0" w:space="0" w:color="auto"/>
            <w:bottom w:val="none" w:sz="0" w:space="0" w:color="auto"/>
            <w:right w:val="none" w:sz="0" w:space="0" w:color="auto"/>
          </w:divBdr>
          <w:divsChild>
            <w:div w:id="1394422913">
              <w:marLeft w:val="0"/>
              <w:marRight w:val="0"/>
              <w:marTop w:val="0"/>
              <w:marBottom w:val="0"/>
              <w:divBdr>
                <w:top w:val="none" w:sz="0" w:space="0" w:color="auto"/>
                <w:left w:val="none" w:sz="0" w:space="0" w:color="auto"/>
                <w:bottom w:val="none" w:sz="0" w:space="0" w:color="auto"/>
                <w:right w:val="none" w:sz="0" w:space="0" w:color="auto"/>
              </w:divBdr>
            </w:div>
          </w:divsChild>
        </w:div>
        <w:div w:id="1319193124">
          <w:marLeft w:val="0"/>
          <w:marRight w:val="0"/>
          <w:marTop w:val="0"/>
          <w:marBottom w:val="0"/>
          <w:divBdr>
            <w:top w:val="none" w:sz="0" w:space="0" w:color="auto"/>
            <w:left w:val="none" w:sz="0" w:space="0" w:color="auto"/>
            <w:bottom w:val="none" w:sz="0" w:space="0" w:color="auto"/>
            <w:right w:val="none" w:sz="0" w:space="0" w:color="auto"/>
          </w:divBdr>
          <w:divsChild>
            <w:div w:id="1689602792">
              <w:marLeft w:val="0"/>
              <w:marRight w:val="0"/>
              <w:marTop w:val="0"/>
              <w:marBottom w:val="0"/>
              <w:divBdr>
                <w:top w:val="none" w:sz="0" w:space="0" w:color="auto"/>
                <w:left w:val="none" w:sz="0" w:space="0" w:color="auto"/>
                <w:bottom w:val="none" w:sz="0" w:space="0" w:color="auto"/>
                <w:right w:val="none" w:sz="0" w:space="0" w:color="auto"/>
              </w:divBdr>
            </w:div>
          </w:divsChild>
        </w:div>
        <w:div w:id="1623800193">
          <w:marLeft w:val="0"/>
          <w:marRight w:val="0"/>
          <w:marTop w:val="0"/>
          <w:marBottom w:val="0"/>
          <w:divBdr>
            <w:top w:val="none" w:sz="0" w:space="0" w:color="auto"/>
            <w:left w:val="none" w:sz="0" w:space="0" w:color="auto"/>
            <w:bottom w:val="none" w:sz="0" w:space="0" w:color="auto"/>
            <w:right w:val="none" w:sz="0" w:space="0" w:color="auto"/>
          </w:divBdr>
          <w:divsChild>
            <w:div w:id="1986200802">
              <w:marLeft w:val="0"/>
              <w:marRight w:val="0"/>
              <w:marTop w:val="0"/>
              <w:marBottom w:val="0"/>
              <w:divBdr>
                <w:top w:val="none" w:sz="0" w:space="0" w:color="auto"/>
                <w:left w:val="none" w:sz="0" w:space="0" w:color="auto"/>
                <w:bottom w:val="none" w:sz="0" w:space="0" w:color="auto"/>
                <w:right w:val="none" w:sz="0" w:space="0" w:color="auto"/>
              </w:divBdr>
            </w:div>
          </w:divsChild>
        </w:div>
        <w:div w:id="2055153353">
          <w:marLeft w:val="0"/>
          <w:marRight w:val="0"/>
          <w:marTop w:val="0"/>
          <w:marBottom w:val="0"/>
          <w:divBdr>
            <w:top w:val="none" w:sz="0" w:space="0" w:color="auto"/>
            <w:left w:val="none" w:sz="0" w:space="0" w:color="auto"/>
            <w:bottom w:val="none" w:sz="0" w:space="0" w:color="auto"/>
            <w:right w:val="none" w:sz="0" w:space="0" w:color="auto"/>
          </w:divBdr>
          <w:divsChild>
            <w:div w:id="426119903">
              <w:marLeft w:val="0"/>
              <w:marRight w:val="0"/>
              <w:marTop w:val="0"/>
              <w:marBottom w:val="0"/>
              <w:divBdr>
                <w:top w:val="none" w:sz="0" w:space="0" w:color="auto"/>
                <w:left w:val="none" w:sz="0" w:space="0" w:color="auto"/>
                <w:bottom w:val="none" w:sz="0" w:space="0" w:color="auto"/>
                <w:right w:val="none" w:sz="0" w:space="0" w:color="auto"/>
              </w:divBdr>
            </w:div>
          </w:divsChild>
        </w:div>
        <w:div w:id="343097724">
          <w:marLeft w:val="0"/>
          <w:marRight w:val="0"/>
          <w:marTop w:val="0"/>
          <w:marBottom w:val="0"/>
          <w:divBdr>
            <w:top w:val="none" w:sz="0" w:space="0" w:color="auto"/>
            <w:left w:val="none" w:sz="0" w:space="0" w:color="auto"/>
            <w:bottom w:val="none" w:sz="0" w:space="0" w:color="auto"/>
            <w:right w:val="none" w:sz="0" w:space="0" w:color="auto"/>
          </w:divBdr>
          <w:divsChild>
            <w:div w:id="200750291">
              <w:marLeft w:val="0"/>
              <w:marRight w:val="0"/>
              <w:marTop w:val="0"/>
              <w:marBottom w:val="0"/>
              <w:divBdr>
                <w:top w:val="none" w:sz="0" w:space="0" w:color="auto"/>
                <w:left w:val="none" w:sz="0" w:space="0" w:color="auto"/>
                <w:bottom w:val="none" w:sz="0" w:space="0" w:color="auto"/>
                <w:right w:val="none" w:sz="0" w:space="0" w:color="auto"/>
              </w:divBdr>
            </w:div>
          </w:divsChild>
        </w:div>
        <w:div w:id="60256207">
          <w:marLeft w:val="0"/>
          <w:marRight w:val="0"/>
          <w:marTop w:val="0"/>
          <w:marBottom w:val="0"/>
          <w:divBdr>
            <w:top w:val="none" w:sz="0" w:space="0" w:color="auto"/>
            <w:left w:val="none" w:sz="0" w:space="0" w:color="auto"/>
            <w:bottom w:val="none" w:sz="0" w:space="0" w:color="auto"/>
            <w:right w:val="none" w:sz="0" w:space="0" w:color="auto"/>
          </w:divBdr>
          <w:divsChild>
            <w:div w:id="1619414929">
              <w:marLeft w:val="0"/>
              <w:marRight w:val="0"/>
              <w:marTop w:val="0"/>
              <w:marBottom w:val="0"/>
              <w:divBdr>
                <w:top w:val="none" w:sz="0" w:space="0" w:color="auto"/>
                <w:left w:val="none" w:sz="0" w:space="0" w:color="auto"/>
                <w:bottom w:val="none" w:sz="0" w:space="0" w:color="auto"/>
                <w:right w:val="none" w:sz="0" w:space="0" w:color="auto"/>
              </w:divBdr>
            </w:div>
          </w:divsChild>
        </w:div>
        <w:div w:id="2068920322">
          <w:marLeft w:val="0"/>
          <w:marRight w:val="0"/>
          <w:marTop w:val="0"/>
          <w:marBottom w:val="0"/>
          <w:divBdr>
            <w:top w:val="none" w:sz="0" w:space="0" w:color="auto"/>
            <w:left w:val="none" w:sz="0" w:space="0" w:color="auto"/>
            <w:bottom w:val="none" w:sz="0" w:space="0" w:color="auto"/>
            <w:right w:val="none" w:sz="0" w:space="0" w:color="auto"/>
          </w:divBdr>
          <w:divsChild>
            <w:div w:id="2092042834">
              <w:marLeft w:val="0"/>
              <w:marRight w:val="0"/>
              <w:marTop w:val="0"/>
              <w:marBottom w:val="0"/>
              <w:divBdr>
                <w:top w:val="none" w:sz="0" w:space="0" w:color="auto"/>
                <w:left w:val="none" w:sz="0" w:space="0" w:color="auto"/>
                <w:bottom w:val="none" w:sz="0" w:space="0" w:color="auto"/>
                <w:right w:val="none" w:sz="0" w:space="0" w:color="auto"/>
              </w:divBdr>
            </w:div>
          </w:divsChild>
        </w:div>
        <w:div w:id="1032994088">
          <w:marLeft w:val="0"/>
          <w:marRight w:val="0"/>
          <w:marTop w:val="0"/>
          <w:marBottom w:val="0"/>
          <w:divBdr>
            <w:top w:val="none" w:sz="0" w:space="0" w:color="auto"/>
            <w:left w:val="none" w:sz="0" w:space="0" w:color="auto"/>
            <w:bottom w:val="none" w:sz="0" w:space="0" w:color="auto"/>
            <w:right w:val="none" w:sz="0" w:space="0" w:color="auto"/>
          </w:divBdr>
          <w:divsChild>
            <w:div w:id="1035084844">
              <w:marLeft w:val="0"/>
              <w:marRight w:val="0"/>
              <w:marTop w:val="0"/>
              <w:marBottom w:val="0"/>
              <w:divBdr>
                <w:top w:val="none" w:sz="0" w:space="0" w:color="auto"/>
                <w:left w:val="none" w:sz="0" w:space="0" w:color="auto"/>
                <w:bottom w:val="none" w:sz="0" w:space="0" w:color="auto"/>
                <w:right w:val="none" w:sz="0" w:space="0" w:color="auto"/>
              </w:divBdr>
            </w:div>
          </w:divsChild>
        </w:div>
        <w:div w:id="1609045434">
          <w:marLeft w:val="0"/>
          <w:marRight w:val="0"/>
          <w:marTop w:val="0"/>
          <w:marBottom w:val="0"/>
          <w:divBdr>
            <w:top w:val="none" w:sz="0" w:space="0" w:color="auto"/>
            <w:left w:val="none" w:sz="0" w:space="0" w:color="auto"/>
            <w:bottom w:val="none" w:sz="0" w:space="0" w:color="auto"/>
            <w:right w:val="none" w:sz="0" w:space="0" w:color="auto"/>
          </w:divBdr>
          <w:divsChild>
            <w:div w:id="1031299241">
              <w:marLeft w:val="0"/>
              <w:marRight w:val="0"/>
              <w:marTop w:val="0"/>
              <w:marBottom w:val="0"/>
              <w:divBdr>
                <w:top w:val="none" w:sz="0" w:space="0" w:color="auto"/>
                <w:left w:val="none" w:sz="0" w:space="0" w:color="auto"/>
                <w:bottom w:val="none" w:sz="0" w:space="0" w:color="auto"/>
                <w:right w:val="none" w:sz="0" w:space="0" w:color="auto"/>
              </w:divBdr>
            </w:div>
          </w:divsChild>
        </w:div>
        <w:div w:id="1943536093">
          <w:marLeft w:val="0"/>
          <w:marRight w:val="0"/>
          <w:marTop w:val="0"/>
          <w:marBottom w:val="0"/>
          <w:divBdr>
            <w:top w:val="none" w:sz="0" w:space="0" w:color="auto"/>
            <w:left w:val="none" w:sz="0" w:space="0" w:color="auto"/>
            <w:bottom w:val="none" w:sz="0" w:space="0" w:color="auto"/>
            <w:right w:val="none" w:sz="0" w:space="0" w:color="auto"/>
          </w:divBdr>
          <w:divsChild>
            <w:div w:id="367873169">
              <w:marLeft w:val="0"/>
              <w:marRight w:val="0"/>
              <w:marTop w:val="0"/>
              <w:marBottom w:val="0"/>
              <w:divBdr>
                <w:top w:val="none" w:sz="0" w:space="0" w:color="auto"/>
                <w:left w:val="none" w:sz="0" w:space="0" w:color="auto"/>
                <w:bottom w:val="none" w:sz="0" w:space="0" w:color="auto"/>
                <w:right w:val="none" w:sz="0" w:space="0" w:color="auto"/>
              </w:divBdr>
            </w:div>
          </w:divsChild>
        </w:div>
        <w:div w:id="757211400">
          <w:marLeft w:val="0"/>
          <w:marRight w:val="0"/>
          <w:marTop w:val="0"/>
          <w:marBottom w:val="0"/>
          <w:divBdr>
            <w:top w:val="none" w:sz="0" w:space="0" w:color="auto"/>
            <w:left w:val="none" w:sz="0" w:space="0" w:color="auto"/>
            <w:bottom w:val="none" w:sz="0" w:space="0" w:color="auto"/>
            <w:right w:val="none" w:sz="0" w:space="0" w:color="auto"/>
          </w:divBdr>
          <w:divsChild>
            <w:div w:id="10255443">
              <w:marLeft w:val="0"/>
              <w:marRight w:val="0"/>
              <w:marTop w:val="0"/>
              <w:marBottom w:val="0"/>
              <w:divBdr>
                <w:top w:val="none" w:sz="0" w:space="0" w:color="auto"/>
                <w:left w:val="none" w:sz="0" w:space="0" w:color="auto"/>
                <w:bottom w:val="none" w:sz="0" w:space="0" w:color="auto"/>
                <w:right w:val="none" w:sz="0" w:space="0" w:color="auto"/>
              </w:divBdr>
            </w:div>
          </w:divsChild>
        </w:div>
        <w:div w:id="1416706363">
          <w:marLeft w:val="0"/>
          <w:marRight w:val="0"/>
          <w:marTop w:val="0"/>
          <w:marBottom w:val="0"/>
          <w:divBdr>
            <w:top w:val="none" w:sz="0" w:space="0" w:color="auto"/>
            <w:left w:val="none" w:sz="0" w:space="0" w:color="auto"/>
            <w:bottom w:val="none" w:sz="0" w:space="0" w:color="auto"/>
            <w:right w:val="none" w:sz="0" w:space="0" w:color="auto"/>
          </w:divBdr>
          <w:divsChild>
            <w:div w:id="1320496166">
              <w:marLeft w:val="0"/>
              <w:marRight w:val="0"/>
              <w:marTop w:val="0"/>
              <w:marBottom w:val="0"/>
              <w:divBdr>
                <w:top w:val="none" w:sz="0" w:space="0" w:color="auto"/>
                <w:left w:val="none" w:sz="0" w:space="0" w:color="auto"/>
                <w:bottom w:val="none" w:sz="0" w:space="0" w:color="auto"/>
                <w:right w:val="none" w:sz="0" w:space="0" w:color="auto"/>
              </w:divBdr>
            </w:div>
          </w:divsChild>
        </w:div>
        <w:div w:id="521088834">
          <w:marLeft w:val="0"/>
          <w:marRight w:val="0"/>
          <w:marTop w:val="0"/>
          <w:marBottom w:val="0"/>
          <w:divBdr>
            <w:top w:val="none" w:sz="0" w:space="0" w:color="auto"/>
            <w:left w:val="none" w:sz="0" w:space="0" w:color="auto"/>
            <w:bottom w:val="none" w:sz="0" w:space="0" w:color="auto"/>
            <w:right w:val="none" w:sz="0" w:space="0" w:color="auto"/>
          </w:divBdr>
          <w:divsChild>
            <w:div w:id="659427220">
              <w:marLeft w:val="0"/>
              <w:marRight w:val="0"/>
              <w:marTop w:val="0"/>
              <w:marBottom w:val="0"/>
              <w:divBdr>
                <w:top w:val="none" w:sz="0" w:space="0" w:color="auto"/>
                <w:left w:val="none" w:sz="0" w:space="0" w:color="auto"/>
                <w:bottom w:val="none" w:sz="0" w:space="0" w:color="auto"/>
                <w:right w:val="none" w:sz="0" w:space="0" w:color="auto"/>
              </w:divBdr>
            </w:div>
          </w:divsChild>
        </w:div>
        <w:div w:id="461578720">
          <w:marLeft w:val="0"/>
          <w:marRight w:val="0"/>
          <w:marTop w:val="0"/>
          <w:marBottom w:val="0"/>
          <w:divBdr>
            <w:top w:val="none" w:sz="0" w:space="0" w:color="auto"/>
            <w:left w:val="none" w:sz="0" w:space="0" w:color="auto"/>
            <w:bottom w:val="none" w:sz="0" w:space="0" w:color="auto"/>
            <w:right w:val="none" w:sz="0" w:space="0" w:color="auto"/>
          </w:divBdr>
          <w:divsChild>
            <w:div w:id="119962970">
              <w:marLeft w:val="0"/>
              <w:marRight w:val="0"/>
              <w:marTop w:val="0"/>
              <w:marBottom w:val="0"/>
              <w:divBdr>
                <w:top w:val="none" w:sz="0" w:space="0" w:color="auto"/>
                <w:left w:val="none" w:sz="0" w:space="0" w:color="auto"/>
                <w:bottom w:val="none" w:sz="0" w:space="0" w:color="auto"/>
                <w:right w:val="none" w:sz="0" w:space="0" w:color="auto"/>
              </w:divBdr>
            </w:div>
          </w:divsChild>
        </w:div>
        <w:div w:id="623925293">
          <w:marLeft w:val="0"/>
          <w:marRight w:val="0"/>
          <w:marTop w:val="0"/>
          <w:marBottom w:val="0"/>
          <w:divBdr>
            <w:top w:val="none" w:sz="0" w:space="0" w:color="auto"/>
            <w:left w:val="none" w:sz="0" w:space="0" w:color="auto"/>
            <w:bottom w:val="none" w:sz="0" w:space="0" w:color="auto"/>
            <w:right w:val="none" w:sz="0" w:space="0" w:color="auto"/>
          </w:divBdr>
          <w:divsChild>
            <w:div w:id="513619819">
              <w:marLeft w:val="0"/>
              <w:marRight w:val="0"/>
              <w:marTop w:val="0"/>
              <w:marBottom w:val="0"/>
              <w:divBdr>
                <w:top w:val="none" w:sz="0" w:space="0" w:color="auto"/>
                <w:left w:val="none" w:sz="0" w:space="0" w:color="auto"/>
                <w:bottom w:val="none" w:sz="0" w:space="0" w:color="auto"/>
                <w:right w:val="none" w:sz="0" w:space="0" w:color="auto"/>
              </w:divBdr>
            </w:div>
          </w:divsChild>
        </w:div>
        <w:div w:id="1820533868">
          <w:marLeft w:val="0"/>
          <w:marRight w:val="0"/>
          <w:marTop w:val="0"/>
          <w:marBottom w:val="0"/>
          <w:divBdr>
            <w:top w:val="none" w:sz="0" w:space="0" w:color="auto"/>
            <w:left w:val="none" w:sz="0" w:space="0" w:color="auto"/>
            <w:bottom w:val="none" w:sz="0" w:space="0" w:color="auto"/>
            <w:right w:val="none" w:sz="0" w:space="0" w:color="auto"/>
          </w:divBdr>
          <w:divsChild>
            <w:div w:id="1230920593">
              <w:marLeft w:val="0"/>
              <w:marRight w:val="0"/>
              <w:marTop w:val="0"/>
              <w:marBottom w:val="0"/>
              <w:divBdr>
                <w:top w:val="none" w:sz="0" w:space="0" w:color="auto"/>
                <w:left w:val="none" w:sz="0" w:space="0" w:color="auto"/>
                <w:bottom w:val="none" w:sz="0" w:space="0" w:color="auto"/>
                <w:right w:val="none" w:sz="0" w:space="0" w:color="auto"/>
              </w:divBdr>
            </w:div>
          </w:divsChild>
        </w:div>
        <w:div w:id="1126000334">
          <w:marLeft w:val="0"/>
          <w:marRight w:val="0"/>
          <w:marTop w:val="0"/>
          <w:marBottom w:val="0"/>
          <w:divBdr>
            <w:top w:val="none" w:sz="0" w:space="0" w:color="auto"/>
            <w:left w:val="none" w:sz="0" w:space="0" w:color="auto"/>
            <w:bottom w:val="none" w:sz="0" w:space="0" w:color="auto"/>
            <w:right w:val="none" w:sz="0" w:space="0" w:color="auto"/>
          </w:divBdr>
          <w:divsChild>
            <w:div w:id="1652246758">
              <w:marLeft w:val="0"/>
              <w:marRight w:val="0"/>
              <w:marTop w:val="0"/>
              <w:marBottom w:val="0"/>
              <w:divBdr>
                <w:top w:val="none" w:sz="0" w:space="0" w:color="auto"/>
                <w:left w:val="none" w:sz="0" w:space="0" w:color="auto"/>
                <w:bottom w:val="none" w:sz="0" w:space="0" w:color="auto"/>
                <w:right w:val="none" w:sz="0" w:space="0" w:color="auto"/>
              </w:divBdr>
            </w:div>
          </w:divsChild>
        </w:div>
        <w:div w:id="21128508">
          <w:marLeft w:val="0"/>
          <w:marRight w:val="0"/>
          <w:marTop w:val="0"/>
          <w:marBottom w:val="0"/>
          <w:divBdr>
            <w:top w:val="none" w:sz="0" w:space="0" w:color="auto"/>
            <w:left w:val="none" w:sz="0" w:space="0" w:color="auto"/>
            <w:bottom w:val="none" w:sz="0" w:space="0" w:color="auto"/>
            <w:right w:val="none" w:sz="0" w:space="0" w:color="auto"/>
          </w:divBdr>
          <w:divsChild>
            <w:div w:id="52198328">
              <w:marLeft w:val="0"/>
              <w:marRight w:val="0"/>
              <w:marTop w:val="0"/>
              <w:marBottom w:val="0"/>
              <w:divBdr>
                <w:top w:val="none" w:sz="0" w:space="0" w:color="auto"/>
                <w:left w:val="none" w:sz="0" w:space="0" w:color="auto"/>
                <w:bottom w:val="none" w:sz="0" w:space="0" w:color="auto"/>
                <w:right w:val="none" w:sz="0" w:space="0" w:color="auto"/>
              </w:divBdr>
            </w:div>
          </w:divsChild>
        </w:div>
        <w:div w:id="248196629">
          <w:marLeft w:val="0"/>
          <w:marRight w:val="0"/>
          <w:marTop w:val="0"/>
          <w:marBottom w:val="0"/>
          <w:divBdr>
            <w:top w:val="none" w:sz="0" w:space="0" w:color="auto"/>
            <w:left w:val="none" w:sz="0" w:space="0" w:color="auto"/>
            <w:bottom w:val="none" w:sz="0" w:space="0" w:color="auto"/>
            <w:right w:val="none" w:sz="0" w:space="0" w:color="auto"/>
          </w:divBdr>
          <w:divsChild>
            <w:div w:id="1398556043">
              <w:marLeft w:val="0"/>
              <w:marRight w:val="0"/>
              <w:marTop w:val="0"/>
              <w:marBottom w:val="0"/>
              <w:divBdr>
                <w:top w:val="none" w:sz="0" w:space="0" w:color="auto"/>
                <w:left w:val="none" w:sz="0" w:space="0" w:color="auto"/>
                <w:bottom w:val="none" w:sz="0" w:space="0" w:color="auto"/>
                <w:right w:val="none" w:sz="0" w:space="0" w:color="auto"/>
              </w:divBdr>
            </w:div>
          </w:divsChild>
        </w:div>
        <w:div w:id="638388340">
          <w:marLeft w:val="0"/>
          <w:marRight w:val="0"/>
          <w:marTop w:val="0"/>
          <w:marBottom w:val="0"/>
          <w:divBdr>
            <w:top w:val="none" w:sz="0" w:space="0" w:color="auto"/>
            <w:left w:val="none" w:sz="0" w:space="0" w:color="auto"/>
            <w:bottom w:val="none" w:sz="0" w:space="0" w:color="auto"/>
            <w:right w:val="none" w:sz="0" w:space="0" w:color="auto"/>
          </w:divBdr>
          <w:divsChild>
            <w:div w:id="1592274117">
              <w:marLeft w:val="0"/>
              <w:marRight w:val="0"/>
              <w:marTop w:val="0"/>
              <w:marBottom w:val="0"/>
              <w:divBdr>
                <w:top w:val="none" w:sz="0" w:space="0" w:color="auto"/>
                <w:left w:val="none" w:sz="0" w:space="0" w:color="auto"/>
                <w:bottom w:val="none" w:sz="0" w:space="0" w:color="auto"/>
                <w:right w:val="none" w:sz="0" w:space="0" w:color="auto"/>
              </w:divBdr>
            </w:div>
          </w:divsChild>
        </w:div>
        <w:div w:id="478617261">
          <w:marLeft w:val="0"/>
          <w:marRight w:val="0"/>
          <w:marTop w:val="0"/>
          <w:marBottom w:val="0"/>
          <w:divBdr>
            <w:top w:val="none" w:sz="0" w:space="0" w:color="auto"/>
            <w:left w:val="none" w:sz="0" w:space="0" w:color="auto"/>
            <w:bottom w:val="none" w:sz="0" w:space="0" w:color="auto"/>
            <w:right w:val="none" w:sz="0" w:space="0" w:color="auto"/>
          </w:divBdr>
          <w:divsChild>
            <w:div w:id="1101797255">
              <w:marLeft w:val="0"/>
              <w:marRight w:val="0"/>
              <w:marTop w:val="0"/>
              <w:marBottom w:val="0"/>
              <w:divBdr>
                <w:top w:val="none" w:sz="0" w:space="0" w:color="auto"/>
                <w:left w:val="none" w:sz="0" w:space="0" w:color="auto"/>
                <w:bottom w:val="none" w:sz="0" w:space="0" w:color="auto"/>
                <w:right w:val="none" w:sz="0" w:space="0" w:color="auto"/>
              </w:divBdr>
            </w:div>
          </w:divsChild>
        </w:div>
        <w:div w:id="635330005">
          <w:marLeft w:val="0"/>
          <w:marRight w:val="0"/>
          <w:marTop w:val="0"/>
          <w:marBottom w:val="0"/>
          <w:divBdr>
            <w:top w:val="none" w:sz="0" w:space="0" w:color="auto"/>
            <w:left w:val="none" w:sz="0" w:space="0" w:color="auto"/>
            <w:bottom w:val="none" w:sz="0" w:space="0" w:color="auto"/>
            <w:right w:val="none" w:sz="0" w:space="0" w:color="auto"/>
          </w:divBdr>
          <w:divsChild>
            <w:div w:id="1806583303">
              <w:marLeft w:val="0"/>
              <w:marRight w:val="0"/>
              <w:marTop w:val="0"/>
              <w:marBottom w:val="0"/>
              <w:divBdr>
                <w:top w:val="none" w:sz="0" w:space="0" w:color="auto"/>
                <w:left w:val="none" w:sz="0" w:space="0" w:color="auto"/>
                <w:bottom w:val="none" w:sz="0" w:space="0" w:color="auto"/>
                <w:right w:val="none" w:sz="0" w:space="0" w:color="auto"/>
              </w:divBdr>
            </w:div>
          </w:divsChild>
        </w:div>
        <w:div w:id="1000740559">
          <w:marLeft w:val="0"/>
          <w:marRight w:val="0"/>
          <w:marTop w:val="0"/>
          <w:marBottom w:val="0"/>
          <w:divBdr>
            <w:top w:val="none" w:sz="0" w:space="0" w:color="auto"/>
            <w:left w:val="none" w:sz="0" w:space="0" w:color="auto"/>
            <w:bottom w:val="none" w:sz="0" w:space="0" w:color="auto"/>
            <w:right w:val="none" w:sz="0" w:space="0" w:color="auto"/>
          </w:divBdr>
          <w:divsChild>
            <w:div w:id="134901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076874">
      <w:bodyDiv w:val="1"/>
      <w:marLeft w:val="0"/>
      <w:marRight w:val="0"/>
      <w:marTop w:val="0"/>
      <w:marBottom w:val="0"/>
      <w:divBdr>
        <w:top w:val="none" w:sz="0" w:space="0" w:color="auto"/>
        <w:left w:val="none" w:sz="0" w:space="0" w:color="auto"/>
        <w:bottom w:val="none" w:sz="0" w:space="0" w:color="auto"/>
        <w:right w:val="none" w:sz="0" w:space="0" w:color="auto"/>
      </w:divBdr>
      <w:divsChild>
        <w:div w:id="496189751">
          <w:marLeft w:val="0"/>
          <w:marRight w:val="0"/>
          <w:marTop w:val="0"/>
          <w:marBottom w:val="0"/>
          <w:divBdr>
            <w:top w:val="none" w:sz="0" w:space="0" w:color="auto"/>
            <w:left w:val="none" w:sz="0" w:space="0" w:color="auto"/>
            <w:bottom w:val="none" w:sz="0" w:space="0" w:color="auto"/>
            <w:right w:val="none" w:sz="0" w:space="0" w:color="auto"/>
          </w:divBdr>
        </w:div>
        <w:div w:id="2020084589">
          <w:marLeft w:val="0"/>
          <w:marRight w:val="0"/>
          <w:marTop w:val="0"/>
          <w:marBottom w:val="0"/>
          <w:divBdr>
            <w:top w:val="none" w:sz="0" w:space="0" w:color="auto"/>
            <w:left w:val="none" w:sz="0" w:space="0" w:color="auto"/>
            <w:bottom w:val="none" w:sz="0" w:space="0" w:color="auto"/>
            <w:right w:val="none" w:sz="0" w:space="0" w:color="auto"/>
          </w:divBdr>
        </w:div>
      </w:divsChild>
    </w:div>
    <w:div w:id="1618948682">
      <w:bodyDiv w:val="1"/>
      <w:marLeft w:val="0"/>
      <w:marRight w:val="0"/>
      <w:marTop w:val="0"/>
      <w:marBottom w:val="0"/>
      <w:divBdr>
        <w:top w:val="none" w:sz="0" w:space="0" w:color="auto"/>
        <w:left w:val="none" w:sz="0" w:space="0" w:color="auto"/>
        <w:bottom w:val="none" w:sz="0" w:space="0" w:color="auto"/>
        <w:right w:val="none" w:sz="0" w:space="0" w:color="auto"/>
      </w:divBdr>
    </w:div>
    <w:div w:id="1660040522">
      <w:bodyDiv w:val="1"/>
      <w:marLeft w:val="0"/>
      <w:marRight w:val="0"/>
      <w:marTop w:val="0"/>
      <w:marBottom w:val="0"/>
      <w:divBdr>
        <w:top w:val="none" w:sz="0" w:space="0" w:color="auto"/>
        <w:left w:val="none" w:sz="0" w:space="0" w:color="auto"/>
        <w:bottom w:val="none" w:sz="0" w:space="0" w:color="auto"/>
        <w:right w:val="none" w:sz="0" w:space="0" w:color="auto"/>
      </w:divBdr>
      <w:divsChild>
        <w:div w:id="107702988">
          <w:marLeft w:val="0"/>
          <w:marRight w:val="0"/>
          <w:marTop w:val="0"/>
          <w:marBottom w:val="0"/>
          <w:divBdr>
            <w:top w:val="none" w:sz="0" w:space="0" w:color="auto"/>
            <w:left w:val="none" w:sz="0" w:space="0" w:color="auto"/>
            <w:bottom w:val="none" w:sz="0" w:space="0" w:color="auto"/>
            <w:right w:val="none" w:sz="0" w:space="0" w:color="auto"/>
          </w:divBdr>
          <w:divsChild>
            <w:div w:id="488206664">
              <w:marLeft w:val="0"/>
              <w:marRight w:val="0"/>
              <w:marTop w:val="0"/>
              <w:marBottom w:val="0"/>
              <w:divBdr>
                <w:top w:val="none" w:sz="0" w:space="0" w:color="auto"/>
                <w:left w:val="none" w:sz="0" w:space="0" w:color="auto"/>
                <w:bottom w:val="none" w:sz="0" w:space="0" w:color="auto"/>
                <w:right w:val="none" w:sz="0" w:space="0" w:color="auto"/>
              </w:divBdr>
            </w:div>
          </w:divsChild>
        </w:div>
        <w:div w:id="147788269">
          <w:marLeft w:val="0"/>
          <w:marRight w:val="0"/>
          <w:marTop w:val="0"/>
          <w:marBottom w:val="0"/>
          <w:divBdr>
            <w:top w:val="none" w:sz="0" w:space="0" w:color="auto"/>
            <w:left w:val="none" w:sz="0" w:space="0" w:color="auto"/>
            <w:bottom w:val="none" w:sz="0" w:space="0" w:color="auto"/>
            <w:right w:val="none" w:sz="0" w:space="0" w:color="auto"/>
          </w:divBdr>
          <w:divsChild>
            <w:div w:id="2022119129">
              <w:marLeft w:val="0"/>
              <w:marRight w:val="0"/>
              <w:marTop w:val="0"/>
              <w:marBottom w:val="0"/>
              <w:divBdr>
                <w:top w:val="none" w:sz="0" w:space="0" w:color="auto"/>
                <w:left w:val="none" w:sz="0" w:space="0" w:color="auto"/>
                <w:bottom w:val="none" w:sz="0" w:space="0" w:color="auto"/>
                <w:right w:val="none" w:sz="0" w:space="0" w:color="auto"/>
              </w:divBdr>
            </w:div>
          </w:divsChild>
        </w:div>
        <w:div w:id="195124245">
          <w:marLeft w:val="0"/>
          <w:marRight w:val="0"/>
          <w:marTop w:val="0"/>
          <w:marBottom w:val="0"/>
          <w:divBdr>
            <w:top w:val="none" w:sz="0" w:space="0" w:color="auto"/>
            <w:left w:val="none" w:sz="0" w:space="0" w:color="auto"/>
            <w:bottom w:val="none" w:sz="0" w:space="0" w:color="auto"/>
            <w:right w:val="none" w:sz="0" w:space="0" w:color="auto"/>
          </w:divBdr>
          <w:divsChild>
            <w:div w:id="345794674">
              <w:marLeft w:val="0"/>
              <w:marRight w:val="0"/>
              <w:marTop w:val="0"/>
              <w:marBottom w:val="0"/>
              <w:divBdr>
                <w:top w:val="none" w:sz="0" w:space="0" w:color="auto"/>
                <w:left w:val="none" w:sz="0" w:space="0" w:color="auto"/>
                <w:bottom w:val="none" w:sz="0" w:space="0" w:color="auto"/>
                <w:right w:val="none" w:sz="0" w:space="0" w:color="auto"/>
              </w:divBdr>
            </w:div>
          </w:divsChild>
        </w:div>
        <w:div w:id="208953292">
          <w:marLeft w:val="0"/>
          <w:marRight w:val="0"/>
          <w:marTop w:val="0"/>
          <w:marBottom w:val="0"/>
          <w:divBdr>
            <w:top w:val="none" w:sz="0" w:space="0" w:color="auto"/>
            <w:left w:val="none" w:sz="0" w:space="0" w:color="auto"/>
            <w:bottom w:val="none" w:sz="0" w:space="0" w:color="auto"/>
            <w:right w:val="none" w:sz="0" w:space="0" w:color="auto"/>
          </w:divBdr>
          <w:divsChild>
            <w:div w:id="996806651">
              <w:marLeft w:val="0"/>
              <w:marRight w:val="0"/>
              <w:marTop w:val="0"/>
              <w:marBottom w:val="0"/>
              <w:divBdr>
                <w:top w:val="none" w:sz="0" w:space="0" w:color="auto"/>
                <w:left w:val="none" w:sz="0" w:space="0" w:color="auto"/>
                <w:bottom w:val="none" w:sz="0" w:space="0" w:color="auto"/>
                <w:right w:val="none" w:sz="0" w:space="0" w:color="auto"/>
              </w:divBdr>
            </w:div>
          </w:divsChild>
        </w:div>
        <w:div w:id="248395461">
          <w:marLeft w:val="0"/>
          <w:marRight w:val="0"/>
          <w:marTop w:val="0"/>
          <w:marBottom w:val="0"/>
          <w:divBdr>
            <w:top w:val="none" w:sz="0" w:space="0" w:color="auto"/>
            <w:left w:val="none" w:sz="0" w:space="0" w:color="auto"/>
            <w:bottom w:val="none" w:sz="0" w:space="0" w:color="auto"/>
            <w:right w:val="none" w:sz="0" w:space="0" w:color="auto"/>
          </w:divBdr>
          <w:divsChild>
            <w:div w:id="707796501">
              <w:marLeft w:val="0"/>
              <w:marRight w:val="0"/>
              <w:marTop w:val="0"/>
              <w:marBottom w:val="0"/>
              <w:divBdr>
                <w:top w:val="none" w:sz="0" w:space="0" w:color="auto"/>
                <w:left w:val="none" w:sz="0" w:space="0" w:color="auto"/>
                <w:bottom w:val="none" w:sz="0" w:space="0" w:color="auto"/>
                <w:right w:val="none" w:sz="0" w:space="0" w:color="auto"/>
              </w:divBdr>
            </w:div>
          </w:divsChild>
        </w:div>
        <w:div w:id="492258302">
          <w:marLeft w:val="0"/>
          <w:marRight w:val="0"/>
          <w:marTop w:val="0"/>
          <w:marBottom w:val="0"/>
          <w:divBdr>
            <w:top w:val="none" w:sz="0" w:space="0" w:color="auto"/>
            <w:left w:val="none" w:sz="0" w:space="0" w:color="auto"/>
            <w:bottom w:val="none" w:sz="0" w:space="0" w:color="auto"/>
            <w:right w:val="none" w:sz="0" w:space="0" w:color="auto"/>
          </w:divBdr>
          <w:divsChild>
            <w:div w:id="148979173">
              <w:marLeft w:val="0"/>
              <w:marRight w:val="0"/>
              <w:marTop w:val="0"/>
              <w:marBottom w:val="0"/>
              <w:divBdr>
                <w:top w:val="none" w:sz="0" w:space="0" w:color="auto"/>
                <w:left w:val="none" w:sz="0" w:space="0" w:color="auto"/>
                <w:bottom w:val="none" w:sz="0" w:space="0" w:color="auto"/>
                <w:right w:val="none" w:sz="0" w:space="0" w:color="auto"/>
              </w:divBdr>
            </w:div>
          </w:divsChild>
        </w:div>
        <w:div w:id="573970878">
          <w:marLeft w:val="0"/>
          <w:marRight w:val="0"/>
          <w:marTop w:val="0"/>
          <w:marBottom w:val="0"/>
          <w:divBdr>
            <w:top w:val="none" w:sz="0" w:space="0" w:color="auto"/>
            <w:left w:val="none" w:sz="0" w:space="0" w:color="auto"/>
            <w:bottom w:val="none" w:sz="0" w:space="0" w:color="auto"/>
            <w:right w:val="none" w:sz="0" w:space="0" w:color="auto"/>
          </w:divBdr>
          <w:divsChild>
            <w:div w:id="1253205237">
              <w:marLeft w:val="0"/>
              <w:marRight w:val="0"/>
              <w:marTop w:val="0"/>
              <w:marBottom w:val="0"/>
              <w:divBdr>
                <w:top w:val="none" w:sz="0" w:space="0" w:color="auto"/>
                <w:left w:val="none" w:sz="0" w:space="0" w:color="auto"/>
                <w:bottom w:val="none" w:sz="0" w:space="0" w:color="auto"/>
                <w:right w:val="none" w:sz="0" w:space="0" w:color="auto"/>
              </w:divBdr>
            </w:div>
          </w:divsChild>
        </w:div>
        <w:div w:id="591815377">
          <w:marLeft w:val="0"/>
          <w:marRight w:val="0"/>
          <w:marTop w:val="0"/>
          <w:marBottom w:val="0"/>
          <w:divBdr>
            <w:top w:val="none" w:sz="0" w:space="0" w:color="auto"/>
            <w:left w:val="none" w:sz="0" w:space="0" w:color="auto"/>
            <w:bottom w:val="none" w:sz="0" w:space="0" w:color="auto"/>
            <w:right w:val="none" w:sz="0" w:space="0" w:color="auto"/>
          </w:divBdr>
          <w:divsChild>
            <w:div w:id="1675523688">
              <w:marLeft w:val="0"/>
              <w:marRight w:val="0"/>
              <w:marTop w:val="0"/>
              <w:marBottom w:val="0"/>
              <w:divBdr>
                <w:top w:val="none" w:sz="0" w:space="0" w:color="auto"/>
                <w:left w:val="none" w:sz="0" w:space="0" w:color="auto"/>
                <w:bottom w:val="none" w:sz="0" w:space="0" w:color="auto"/>
                <w:right w:val="none" w:sz="0" w:space="0" w:color="auto"/>
              </w:divBdr>
            </w:div>
          </w:divsChild>
        </w:div>
        <w:div w:id="687214404">
          <w:marLeft w:val="0"/>
          <w:marRight w:val="0"/>
          <w:marTop w:val="0"/>
          <w:marBottom w:val="0"/>
          <w:divBdr>
            <w:top w:val="none" w:sz="0" w:space="0" w:color="auto"/>
            <w:left w:val="none" w:sz="0" w:space="0" w:color="auto"/>
            <w:bottom w:val="none" w:sz="0" w:space="0" w:color="auto"/>
            <w:right w:val="none" w:sz="0" w:space="0" w:color="auto"/>
          </w:divBdr>
          <w:divsChild>
            <w:div w:id="1225483809">
              <w:marLeft w:val="0"/>
              <w:marRight w:val="0"/>
              <w:marTop w:val="0"/>
              <w:marBottom w:val="0"/>
              <w:divBdr>
                <w:top w:val="none" w:sz="0" w:space="0" w:color="auto"/>
                <w:left w:val="none" w:sz="0" w:space="0" w:color="auto"/>
                <w:bottom w:val="none" w:sz="0" w:space="0" w:color="auto"/>
                <w:right w:val="none" w:sz="0" w:space="0" w:color="auto"/>
              </w:divBdr>
            </w:div>
          </w:divsChild>
        </w:div>
        <w:div w:id="693961937">
          <w:marLeft w:val="0"/>
          <w:marRight w:val="0"/>
          <w:marTop w:val="0"/>
          <w:marBottom w:val="0"/>
          <w:divBdr>
            <w:top w:val="none" w:sz="0" w:space="0" w:color="auto"/>
            <w:left w:val="none" w:sz="0" w:space="0" w:color="auto"/>
            <w:bottom w:val="none" w:sz="0" w:space="0" w:color="auto"/>
            <w:right w:val="none" w:sz="0" w:space="0" w:color="auto"/>
          </w:divBdr>
          <w:divsChild>
            <w:div w:id="569191955">
              <w:marLeft w:val="0"/>
              <w:marRight w:val="0"/>
              <w:marTop w:val="0"/>
              <w:marBottom w:val="0"/>
              <w:divBdr>
                <w:top w:val="none" w:sz="0" w:space="0" w:color="auto"/>
                <w:left w:val="none" w:sz="0" w:space="0" w:color="auto"/>
                <w:bottom w:val="none" w:sz="0" w:space="0" w:color="auto"/>
                <w:right w:val="none" w:sz="0" w:space="0" w:color="auto"/>
              </w:divBdr>
            </w:div>
          </w:divsChild>
        </w:div>
        <w:div w:id="696927268">
          <w:marLeft w:val="0"/>
          <w:marRight w:val="0"/>
          <w:marTop w:val="0"/>
          <w:marBottom w:val="0"/>
          <w:divBdr>
            <w:top w:val="none" w:sz="0" w:space="0" w:color="auto"/>
            <w:left w:val="none" w:sz="0" w:space="0" w:color="auto"/>
            <w:bottom w:val="none" w:sz="0" w:space="0" w:color="auto"/>
            <w:right w:val="none" w:sz="0" w:space="0" w:color="auto"/>
          </w:divBdr>
          <w:divsChild>
            <w:div w:id="1346321723">
              <w:marLeft w:val="0"/>
              <w:marRight w:val="0"/>
              <w:marTop w:val="0"/>
              <w:marBottom w:val="0"/>
              <w:divBdr>
                <w:top w:val="none" w:sz="0" w:space="0" w:color="auto"/>
                <w:left w:val="none" w:sz="0" w:space="0" w:color="auto"/>
                <w:bottom w:val="none" w:sz="0" w:space="0" w:color="auto"/>
                <w:right w:val="none" w:sz="0" w:space="0" w:color="auto"/>
              </w:divBdr>
            </w:div>
          </w:divsChild>
        </w:div>
        <w:div w:id="831485495">
          <w:marLeft w:val="0"/>
          <w:marRight w:val="0"/>
          <w:marTop w:val="0"/>
          <w:marBottom w:val="0"/>
          <w:divBdr>
            <w:top w:val="none" w:sz="0" w:space="0" w:color="auto"/>
            <w:left w:val="none" w:sz="0" w:space="0" w:color="auto"/>
            <w:bottom w:val="none" w:sz="0" w:space="0" w:color="auto"/>
            <w:right w:val="none" w:sz="0" w:space="0" w:color="auto"/>
          </w:divBdr>
          <w:divsChild>
            <w:div w:id="1565143001">
              <w:marLeft w:val="0"/>
              <w:marRight w:val="0"/>
              <w:marTop w:val="0"/>
              <w:marBottom w:val="0"/>
              <w:divBdr>
                <w:top w:val="none" w:sz="0" w:space="0" w:color="auto"/>
                <w:left w:val="none" w:sz="0" w:space="0" w:color="auto"/>
                <w:bottom w:val="none" w:sz="0" w:space="0" w:color="auto"/>
                <w:right w:val="none" w:sz="0" w:space="0" w:color="auto"/>
              </w:divBdr>
            </w:div>
          </w:divsChild>
        </w:div>
        <w:div w:id="869344059">
          <w:marLeft w:val="0"/>
          <w:marRight w:val="0"/>
          <w:marTop w:val="0"/>
          <w:marBottom w:val="0"/>
          <w:divBdr>
            <w:top w:val="none" w:sz="0" w:space="0" w:color="auto"/>
            <w:left w:val="none" w:sz="0" w:space="0" w:color="auto"/>
            <w:bottom w:val="none" w:sz="0" w:space="0" w:color="auto"/>
            <w:right w:val="none" w:sz="0" w:space="0" w:color="auto"/>
          </w:divBdr>
          <w:divsChild>
            <w:div w:id="1617449637">
              <w:marLeft w:val="0"/>
              <w:marRight w:val="0"/>
              <w:marTop w:val="0"/>
              <w:marBottom w:val="0"/>
              <w:divBdr>
                <w:top w:val="none" w:sz="0" w:space="0" w:color="auto"/>
                <w:left w:val="none" w:sz="0" w:space="0" w:color="auto"/>
                <w:bottom w:val="none" w:sz="0" w:space="0" w:color="auto"/>
                <w:right w:val="none" w:sz="0" w:space="0" w:color="auto"/>
              </w:divBdr>
            </w:div>
          </w:divsChild>
        </w:div>
        <w:div w:id="982613548">
          <w:marLeft w:val="0"/>
          <w:marRight w:val="0"/>
          <w:marTop w:val="0"/>
          <w:marBottom w:val="0"/>
          <w:divBdr>
            <w:top w:val="none" w:sz="0" w:space="0" w:color="auto"/>
            <w:left w:val="none" w:sz="0" w:space="0" w:color="auto"/>
            <w:bottom w:val="none" w:sz="0" w:space="0" w:color="auto"/>
            <w:right w:val="none" w:sz="0" w:space="0" w:color="auto"/>
          </w:divBdr>
          <w:divsChild>
            <w:div w:id="990595963">
              <w:marLeft w:val="0"/>
              <w:marRight w:val="0"/>
              <w:marTop w:val="0"/>
              <w:marBottom w:val="0"/>
              <w:divBdr>
                <w:top w:val="none" w:sz="0" w:space="0" w:color="auto"/>
                <w:left w:val="none" w:sz="0" w:space="0" w:color="auto"/>
                <w:bottom w:val="none" w:sz="0" w:space="0" w:color="auto"/>
                <w:right w:val="none" w:sz="0" w:space="0" w:color="auto"/>
              </w:divBdr>
            </w:div>
          </w:divsChild>
        </w:div>
        <w:div w:id="1007102876">
          <w:marLeft w:val="0"/>
          <w:marRight w:val="0"/>
          <w:marTop w:val="0"/>
          <w:marBottom w:val="0"/>
          <w:divBdr>
            <w:top w:val="none" w:sz="0" w:space="0" w:color="auto"/>
            <w:left w:val="none" w:sz="0" w:space="0" w:color="auto"/>
            <w:bottom w:val="none" w:sz="0" w:space="0" w:color="auto"/>
            <w:right w:val="none" w:sz="0" w:space="0" w:color="auto"/>
          </w:divBdr>
          <w:divsChild>
            <w:div w:id="107045900">
              <w:marLeft w:val="0"/>
              <w:marRight w:val="0"/>
              <w:marTop w:val="0"/>
              <w:marBottom w:val="0"/>
              <w:divBdr>
                <w:top w:val="none" w:sz="0" w:space="0" w:color="auto"/>
                <w:left w:val="none" w:sz="0" w:space="0" w:color="auto"/>
                <w:bottom w:val="none" w:sz="0" w:space="0" w:color="auto"/>
                <w:right w:val="none" w:sz="0" w:space="0" w:color="auto"/>
              </w:divBdr>
            </w:div>
          </w:divsChild>
        </w:div>
        <w:div w:id="1147671389">
          <w:marLeft w:val="0"/>
          <w:marRight w:val="0"/>
          <w:marTop w:val="0"/>
          <w:marBottom w:val="0"/>
          <w:divBdr>
            <w:top w:val="none" w:sz="0" w:space="0" w:color="auto"/>
            <w:left w:val="none" w:sz="0" w:space="0" w:color="auto"/>
            <w:bottom w:val="none" w:sz="0" w:space="0" w:color="auto"/>
            <w:right w:val="none" w:sz="0" w:space="0" w:color="auto"/>
          </w:divBdr>
          <w:divsChild>
            <w:div w:id="1562133150">
              <w:marLeft w:val="0"/>
              <w:marRight w:val="0"/>
              <w:marTop w:val="0"/>
              <w:marBottom w:val="0"/>
              <w:divBdr>
                <w:top w:val="none" w:sz="0" w:space="0" w:color="auto"/>
                <w:left w:val="none" w:sz="0" w:space="0" w:color="auto"/>
                <w:bottom w:val="none" w:sz="0" w:space="0" w:color="auto"/>
                <w:right w:val="none" w:sz="0" w:space="0" w:color="auto"/>
              </w:divBdr>
            </w:div>
          </w:divsChild>
        </w:div>
        <w:div w:id="1207833218">
          <w:marLeft w:val="0"/>
          <w:marRight w:val="0"/>
          <w:marTop w:val="0"/>
          <w:marBottom w:val="0"/>
          <w:divBdr>
            <w:top w:val="none" w:sz="0" w:space="0" w:color="auto"/>
            <w:left w:val="none" w:sz="0" w:space="0" w:color="auto"/>
            <w:bottom w:val="none" w:sz="0" w:space="0" w:color="auto"/>
            <w:right w:val="none" w:sz="0" w:space="0" w:color="auto"/>
          </w:divBdr>
          <w:divsChild>
            <w:div w:id="1375960919">
              <w:marLeft w:val="0"/>
              <w:marRight w:val="0"/>
              <w:marTop w:val="0"/>
              <w:marBottom w:val="0"/>
              <w:divBdr>
                <w:top w:val="none" w:sz="0" w:space="0" w:color="auto"/>
                <w:left w:val="none" w:sz="0" w:space="0" w:color="auto"/>
                <w:bottom w:val="none" w:sz="0" w:space="0" w:color="auto"/>
                <w:right w:val="none" w:sz="0" w:space="0" w:color="auto"/>
              </w:divBdr>
            </w:div>
          </w:divsChild>
        </w:div>
        <w:div w:id="1240871273">
          <w:marLeft w:val="0"/>
          <w:marRight w:val="0"/>
          <w:marTop w:val="0"/>
          <w:marBottom w:val="0"/>
          <w:divBdr>
            <w:top w:val="none" w:sz="0" w:space="0" w:color="auto"/>
            <w:left w:val="none" w:sz="0" w:space="0" w:color="auto"/>
            <w:bottom w:val="none" w:sz="0" w:space="0" w:color="auto"/>
            <w:right w:val="none" w:sz="0" w:space="0" w:color="auto"/>
          </w:divBdr>
          <w:divsChild>
            <w:div w:id="1181237474">
              <w:marLeft w:val="0"/>
              <w:marRight w:val="0"/>
              <w:marTop w:val="0"/>
              <w:marBottom w:val="0"/>
              <w:divBdr>
                <w:top w:val="none" w:sz="0" w:space="0" w:color="auto"/>
                <w:left w:val="none" w:sz="0" w:space="0" w:color="auto"/>
                <w:bottom w:val="none" w:sz="0" w:space="0" w:color="auto"/>
                <w:right w:val="none" w:sz="0" w:space="0" w:color="auto"/>
              </w:divBdr>
            </w:div>
          </w:divsChild>
        </w:div>
        <w:div w:id="1286539577">
          <w:marLeft w:val="0"/>
          <w:marRight w:val="0"/>
          <w:marTop w:val="0"/>
          <w:marBottom w:val="0"/>
          <w:divBdr>
            <w:top w:val="none" w:sz="0" w:space="0" w:color="auto"/>
            <w:left w:val="none" w:sz="0" w:space="0" w:color="auto"/>
            <w:bottom w:val="none" w:sz="0" w:space="0" w:color="auto"/>
            <w:right w:val="none" w:sz="0" w:space="0" w:color="auto"/>
          </w:divBdr>
          <w:divsChild>
            <w:div w:id="131948943">
              <w:marLeft w:val="0"/>
              <w:marRight w:val="0"/>
              <w:marTop w:val="0"/>
              <w:marBottom w:val="0"/>
              <w:divBdr>
                <w:top w:val="none" w:sz="0" w:space="0" w:color="auto"/>
                <w:left w:val="none" w:sz="0" w:space="0" w:color="auto"/>
                <w:bottom w:val="none" w:sz="0" w:space="0" w:color="auto"/>
                <w:right w:val="none" w:sz="0" w:space="0" w:color="auto"/>
              </w:divBdr>
            </w:div>
          </w:divsChild>
        </w:div>
        <w:div w:id="1544633416">
          <w:marLeft w:val="0"/>
          <w:marRight w:val="0"/>
          <w:marTop w:val="0"/>
          <w:marBottom w:val="0"/>
          <w:divBdr>
            <w:top w:val="none" w:sz="0" w:space="0" w:color="auto"/>
            <w:left w:val="none" w:sz="0" w:space="0" w:color="auto"/>
            <w:bottom w:val="none" w:sz="0" w:space="0" w:color="auto"/>
            <w:right w:val="none" w:sz="0" w:space="0" w:color="auto"/>
          </w:divBdr>
          <w:divsChild>
            <w:div w:id="1111899866">
              <w:marLeft w:val="0"/>
              <w:marRight w:val="0"/>
              <w:marTop w:val="0"/>
              <w:marBottom w:val="0"/>
              <w:divBdr>
                <w:top w:val="none" w:sz="0" w:space="0" w:color="auto"/>
                <w:left w:val="none" w:sz="0" w:space="0" w:color="auto"/>
                <w:bottom w:val="none" w:sz="0" w:space="0" w:color="auto"/>
                <w:right w:val="none" w:sz="0" w:space="0" w:color="auto"/>
              </w:divBdr>
            </w:div>
          </w:divsChild>
        </w:div>
        <w:div w:id="1566183708">
          <w:marLeft w:val="0"/>
          <w:marRight w:val="0"/>
          <w:marTop w:val="0"/>
          <w:marBottom w:val="0"/>
          <w:divBdr>
            <w:top w:val="none" w:sz="0" w:space="0" w:color="auto"/>
            <w:left w:val="none" w:sz="0" w:space="0" w:color="auto"/>
            <w:bottom w:val="none" w:sz="0" w:space="0" w:color="auto"/>
            <w:right w:val="none" w:sz="0" w:space="0" w:color="auto"/>
          </w:divBdr>
          <w:divsChild>
            <w:div w:id="735249561">
              <w:marLeft w:val="0"/>
              <w:marRight w:val="0"/>
              <w:marTop w:val="0"/>
              <w:marBottom w:val="0"/>
              <w:divBdr>
                <w:top w:val="none" w:sz="0" w:space="0" w:color="auto"/>
                <w:left w:val="none" w:sz="0" w:space="0" w:color="auto"/>
                <w:bottom w:val="none" w:sz="0" w:space="0" w:color="auto"/>
                <w:right w:val="none" w:sz="0" w:space="0" w:color="auto"/>
              </w:divBdr>
            </w:div>
          </w:divsChild>
        </w:div>
        <w:div w:id="1618676575">
          <w:marLeft w:val="0"/>
          <w:marRight w:val="0"/>
          <w:marTop w:val="0"/>
          <w:marBottom w:val="0"/>
          <w:divBdr>
            <w:top w:val="none" w:sz="0" w:space="0" w:color="auto"/>
            <w:left w:val="none" w:sz="0" w:space="0" w:color="auto"/>
            <w:bottom w:val="none" w:sz="0" w:space="0" w:color="auto"/>
            <w:right w:val="none" w:sz="0" w:space="0" w:color="auto"/>
          </w:divBdr>
          <w:divsChild>
            <w:div w:id="823736877">
              <w:marLeft w:val="0"/>
              <w:marRight w:val="0"/>
              <w:marTop w:val="0"/>
              <w:marBottom w:val="0"/>
              <w:divBdr>
                <w:top w:val="none" w:sz="0" w:space="0" w:color="auto"/>
                <w:left w:val="none" w:sz="0" w:space="0" w:color="auto"/>
                <w:bottom w:val="none" w:sz="0" w:space="0" w:color="auto"/>
                <w:right w:val="none" w:sz="0" w:space="0" w:color="auto"/>
              </w:divBdr>
            </w:div>
          </w:divsChild>
        </w:div>
        <w:div w:id="1625232934">
          <w:marLeft w:val="0"/>
          <w:marRight w:val="0"/>
          <w:marTop w:val="0"/>
          <w:marBottom w:val="0"/>
          <w:divBdr>
            <w:top w:val="none" w:sz="0" w:space="0" w:color="auto"/>
            <w:left w:val="none" w:sz="0" w:space="0" w:color="auto"/>
            <w:bottom w:val="none" w:sz="0" w:space="0" w:color="auto"/>
            <w:right w:val="none" w:sz="0" w:space="0" w:color="auto"/>
          </w:divBdr>
          <w:divsChild>
            <w:div w:id="563950114">
              <w:marLeft w:val="0"/>
              <w:marRight w:val="0"/>
              <w:marTop w:val="0"/>
              <w:marBottom w:val="0"/>
              <w:divBdr>
                <w:top w:val="none" w:sz="0" w:space="0" w:color="auto"/>
                <w:left w:val="none" w:sz="0" w:space="0" w:color="auto"/>
                <w:bottom w:val="none" w:sz="0" w:space="0" w:color="auto"/>
                <w:right w:val="none" w:sz="0" w:space="0" w:color="auto"/>
              </w:divBdr>
            </w:div>
          </w:divsChild>
        </w:div>
        <w:div w:id="1747221004">
          <w:marLeft w:val="0"/>
          <w:marRight w:val="0"/>
          <w:marTop w:val="0"/>
          <w:marBottom w:val="0"/>
          <w:divBdr>
            <w:top w:val="none" w:sz="0" w:space="0" w:color="auto"/>
            <w:left w:val="none" w:sz="0" w:space="0" w:color="auto"/>
            <w:bottom w:val="none" w:sz="0" w:space="0" w:color="auto"/>
            <w:right w:val="none" w:sz="0" w:space="0" w:color="auto"/>
          </w:divBdr>
          <w:divsChild>
            <w:div w:id="2103531275">
              <w:marLeft w:val="0"/>
              <w:marRight w:val="0"/>
              <w:marTop w:val="0"/>
              <w:marBottom w:val="0"/>
              <w:divBdr>
                <w:top w:val="none" w:sz="0" w:space="0" w:color="auto"/>
                <w:left w:val="none" w:sz="0" w:space="0" w:color="auto"/>
                <w:bottom w:val="none" w:sz="0" w:space="0" w:color="auto"/>
                <w:right w:val="none" w:sz="0" w:space="0" w:color="auto"/>
              </w:divBdr>
            </w:div>
          </w:divsChild>
        </w:div>
        <w:div w:id="1829634504">
          <w:marLeft w:val="0"/>
          <w:marRight w:val="0"/>
          <w:marTop w:val="0"/>
          <w:marBottom w:val="0"/>
          <w:divBdr>
            <w:top w:val="none" w:sz="0" w:space="0" w:color="auto"/>
            <w:left w:val="none" w:sz="0" w:space="0" w:color="auto"/>
            <w:bottom w:val="none" w:sz="0" w:space="0" w:color="auto"/>
            <w:right w:val="none" w:sz="0" w:space="0" w:color="auto"/>
          </w:divBdr>
          <w:divsChild>
            <w:div w:id="827283451">
              <w:marLeft w:val="0"/>
              <w:marRight w:val="0"/>
              <w:marTop w:val="0"/>
              <w:marBottom w:val="0"/>
              <w:divBdr>
                <w:top w:val="none" w:sz="0" w:space="0" w:color="auto"/>
                <w:left w:val="none" w:sz="0" w:space="0" w:color="auto"/>
                <w:bottom w:val="none" w:sz="0" w:space="0" w:color="auto"/>
                <w:right w:val="none" w:sz="0" w:space="0" w:color="auto"/>
              </w:divBdr>
            </w:div>
          </w:divsChild>
        </w:div>
        <w:div w:id="1856337305">
          <w:marLeft w:val="0"/>
          <w:marRight w:val="0"/>
          <w:marTop w:val="0"/>
          <w:marBottom w:val="0"/>
          <w:divBdr>
            <w:top w:val="none" w:sz="0" w:space="0" w:color="auto"/>
            <w:left w:val="none" w:sz="0" w:space="0" w:color="auto"/>
            <w:bottom w:val="none" w:sz="0" w:space="0" w:color="auto"/>
            <w:right w:val="none" w:sz="0" w:space="0" w:color="auto"/>
          </w:divBdr>
          <w:divsChild>
            <w:div w:id="615908392">
              <w:marLeft w:val="0"/>
              <w:marRight w:val="0"/>
              <w:marTop w:val="0"/>
              <w:marBottom w:val="0"/>
              <w:divBdr>
                <w:top w:val="none" w:sz="0" w:space="0" w:color="auto"/>
                <w:left w:val="none" w:sz="0" w:space="0" w:color="auto"/>
                <w:bottom w:val="none" w:sz="0" w:space="0" w:color="auto"/>
                <w:right w:val="none" w:sz="0" w:space="0" w:color="auto"/>
              </w:divBdr>
            </w:div>
          </w:divsChild>
        </w:div>
        <w:div w:id="1968969740">
          <w:marLeft w:val="0"/>
          <w:marRight w:val="0"/>
          <w:marTop w:val="0"/>
          <w:marBottom w:val="0"/>
          <w:divBdr>
            <w:top w:val="none" w:sz="0" w:space="0" w:color="auto"/>
            <w:left w:val="none" w:sz="0" w:space="0" w:color="auto"/>
            <w:bottom w:val="none" w:sz="0" w:space="0" w:color="auto"/>
            <w:right w:val="none" w:sz="0" w:space="0" w:color="auto"/>
          </w:divBdr>
          <w:divsChild>
            <w:div w:id="1439179591">
              <w:marLeft w:val="0"/>
              <w:marRight w:val="0"/>
              <w:marTop w:val="0"/>
              <w:marBottom w:val="0"/>
              <w:divBdr>
                <w:top w:val="none" w:sz="0" w:space="0" w:color="auto"/>
                <w:left w:val="none" w:sz="0" w:space="0" w:color="auto"/>
                <w:bottom w:val="none" w:sz="0" w:space="0" w:color="auto"/>
                <w:right w:val="none" w:sz="0" w:space="0" w:color="auto"/>
              </w:divBdr>
            </w:div>
          </w:divsChild>
        </w:div>
        <w:div w:id="2012249428">
          <w:marLeft w:val="0"/>
          <w:marRight w:val="0"/>
          <w:marTop w:val="0"/>
          <w:marBottom w:val="0"/>
          <w:divBdr>
            <w:top w:val="none" w:sz="0" w:space="0" w:color="auto"/>
            <w:left w:val="none" w:sz="0" w:space="0" w:color="auto"/>
            <w:bottom w:val="none" w:sz="0" w:space="0" w:color="auto"/>
            <w:right w:val="none" w:sz="0" w:space="0" w:color="auto"/>
          </w:divBdr>
          <w:divsChild>
            <w:div w:id="517892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183499">
      <w:bodyDiv w:val="1"/>
      <w:marLeft w:val="0"/>
      <w:marRight w:val="0"/>
      <w:marTop w:val="0"/>
      <w:marBottom w:val="0"/>
      <w:divBdr>
        <w:top w:val="none" w:sz="0" w:space="0" w:color="auto"/>
        <w:left w:val="none" w:sz="0" w:space="0" w:color="auto"/>
        <w:bottom w:val="none" w:sz="0" w:space="0" w:color="auto"/>
        <w:right w:val="none" w:sz="0" w:space="0" w:color="auto"/>
      </w:divBdr>
      <w:divsChild>
        <w:div w:id="30690600">
          <w:marLeft w:val="0"/>
          <w:marRight w:val="0"/>
          <w:marTop w:val="0"/>
          <w:marBottom w:val="0"/>
          <w:divBdr>
            <w:top w:val="none" w:sz="0" w:space="0" w:color="auto"/>
            <w:left w:val="none" w:sz="0" w:space="0" w:color="auto"/>
            <w:bottom w:val="none" w:sz="0" w:space="0" w:color="auto"/>
            <w:right w:val="none" w:sz="0" w:space="0" w:color="auto"/>
          </w:divBdr>
        </w:div>
        <w:div w:id="1407993107">
          <w:marLeft w:val="0"/>
          <w:marRight w:val="0"/>
          <w:marTop w:val="0"/>
          <w:marBottom w:val="0"/>
          <w:divBdr>
            <w:top w:val="none" w:sz="0" w:space="0" w:color="auto"/>
            <w:left w:val="none" w:sz="0" w:space="0" w:color="auto"/>
            <w:bottom w:val="none" w:sz="0" w:space="0" w:color="auto"/>
            <w:right w:val="none" w:sz="0" w:space="0" w:color="auto"/>
          </w:divBdr>
        </w:div>
        <w:div w:id="156000177">
          <w:marLeft w:val="0"/>
          <w:marRight w:val="0"/>
          <w:marTop w:val="0"/>
          <w:marBottom w:val="0"/>
          <w:divBdr>
            <w:top w:val="none" w:sz="0" w:space="0" w:color="auto"/>
            <w:left w:val="none" w:sz="0" w:space="0" w:color="auto"/>
            <w:bottom w:val="none" w:sz="0" w:space="0" w:color="auto"/>
            <w:right w:val="none" w:sz="0" w:space="0" w:color="auto"/>
          </w:divBdr>
        </w:div>
        <w:div w:id="1916236265">
          <w:marLeft w:val="0"/>
          <w:marRight w:val="0"/>
          <w:marTop w:val="0"/>
          <w:marBottom w:val="0"/>
          <w:divBdr>
            <w:top w:val="none" w:sz="0" w:space="0" w:color="auto"/>
            <w:left w:val="none" w:sz="0" w:space="0" w:color="auto"/>
            <w:bottom w:val="none" w:sz="0" w:space="0" w:color="auto"/>
            <w:right w:val="none" w:sz="0" w:space="0" w:color="auto"/>
          </w:divBdr>
        </w:div>
        <w:div w:id="864056745">
          <w:marLeft w:val="0"/>
          <w:marRight w:val="0"/>
          <w:marTop w:val="0"/>
          <w:marBottom w:val="0"/>
          <w:divBdr>
            <w:top w:val="none" w:sz="0" w:space="0" w:color="auto"/>
            <w:left w:val="none" w:sz="0" w:space="0" w:color="auto"/>
            <w:bottom w:val="none" w:sz="0" w:space="0" w:color="auto"/>
            <w:right w:val="none" w:sz="0" w:space="0" w:color="auto"/>
          </w:divBdr>
        </w:div>
      </w:divsChild>
    </w:div>
    <w:div w:id="1984581995">
      <w:bodyDiv w:val="1"/>
      <w:marLeft w:val="0"/>
      <w:marRight w:val="0"/>
      <w:marTop w:val="0"/>
      <w:marBottom w:val="0"/>
      <w:divBdr>
        <w:top w:val="none" w:sz="0" w:space="0" w:color="auto"/>
        <w:left w:val="none" w:sz="0" w:space="0" w:color="auto"/>
        <w:bottom w:val="none" w:sz="0" w:space="0" w:color="auto"/>
        <w:right w:val="none" w:sz="0" w:space="0" w:color="auto"/>
      </w:divBdr>
      <w:divsChild>
        <w:div w:id="62259761">
          <w:marLeft w:val="0"/>
          <w:marRight w:val="0"/>
          <w:marTop w:val="0"/>
          <w:marBottom w:val="0"/>
          <w:divBdr>
            <w:top w:val="none" w:sz="0" w:space="0" w:color="auto"/>
            <w:left w:val="none" w:sz="0" w:space="0" w:color="auto"/>
            <w:bottom w:val="none" w:sz="0" w:space="0" w:color="auto"/>
            <w:right w:val="none" w:sz="0" w:space="0" w:color="auto"/>
          </w:divBdr>
          <w:divsChild>
            <w:div w:id="975992800">
              <w:marLeft w:val="0"/>
              <w:marRight w:val="0"/>
              <w:marTop w:val="0"/>
              <w:marBottom w:val="0"/>
              <w:divBdr>
                <w:top w:val="none" w:sz="0" w:space="0" w:color="auto"/>
                <w:left w:val="none" w:sz="0" w:space="0" w:color="auto"/>
                <w:bottom w:val="none" w:sz="0" w:space="0" w:color="auto"/>
                <w:right w:val="none" w:sz="0" w:space="0" w:color="auto"/>
              </w:divBdr>
            </w:div>
          </w:divsChild>
        </w:div>
        <w:div w:id="244727603">
          <w:marLeft w:val="0"/>
          <w:marRight w:val="0"/>
          <w:marTop w:val="0"/>
          <w:marBottom w:val="0"/>
          <w:divBdr>
            <w:top w:val="none" w:sz="0" w:space="0" w:color="auto"/>
            <w:left w:val="none" w:sz="0" w:space="0" w:color="auto"/>
            <w:bottom w:val="none" w:sz="0" w:space="0" w:color="auto"/>
            <w:right w:val="none" w:sz="0" w:space="0" w:color="auto"/>
          </w:divBdr>
          <w:divsChild>
            <w:div w:id="1434469711">
              <w:marLeft w:val="0"/>
              <w:marRight w:val="0"/>
              <w:marTop w:val="0"/>
              <w:marBottom w:val="0"/>
              <w:divBdr>
                <w:top w:val="none" w:sz="0" w:space="0" w:color="auto"/>
                <w:left w:val="none" w:sz="0" w:space="0" w:color="auto"/>
                <w:bottom w:val="none" w:sz="0" w:space="0" w:color="auto"/>
                <w:right w:val="none" w:sz="0" w:space="0" w:color="auto"/>
              </w:divBdr>
            </w:div>
          </w:divsChild>
        </w:div>
        <w:div w:id="393043863">
          <w:marLeft w:val="0"/>
          <w:marRight w:val="0"/>
          <w:marTop w:val="0"/>
          <w:marBottom w:val="0"/>
          <w:divBdr>
            <w:top w:val="none" w:sz="0" w:space="0" w:color="auto"/>
            <w:left w:val="none" w:sz="0" w:space="0" w:color="auto"/>
            <w:bottom w:val="none" w:sz="0" w:space="0" w:color="auto"/>
            <w:right w:val="none" w:sz="0" w:space="0" w:color="auto"/>
          </w:divBdr>
          <w:divsChild>
            <w:div w:id="1331906866">
              <w:marLeft w:val="0"/>
              <w:marRight w:val="0"/>
              <w:marTop w:val="0"/>
              <w:marBottom w:val="0"/>
              <w:divBdr>
                <w:top w:val="none" w:sz="0" w:space="0" w:color="auto"/>
                <w:left w:val="none" w:sz="0" w:space="0" w:color="auto"/>
                <w:bottom w:val="none" w:sz="0" w:space="0" w:color="auto"/>
                <w:right w:val="none" w:sz="0" w:space="0" w:color="auto"/>
              </w:divBdr>
            </w:div>
          </w:divsChild>
        </w:div>
        <w:div w:id="437532224">
          <w:marLeft w:val="0"/>
          <w:marRight w:val="0"/>
          <w:marTop w:val="0"/>
          <w:marBottom w:val="0"/>
          <w:divBdr>
            <w:top w:val="none" w:sz="0" w:space="0" w:color="auto"/>
            <w:left w:val="none" w:sz="0" w:space="0" w:color="auto"/>
            <w:bottom w:val="none" w:sz="0" w:space="0" w:color="auto"/>
            <w:right w:val="none" w:sz="0" w:space="0" w:color="auto"/>
          </w:divBdr>
          <w:divsChild>
            <w:div w:id="1745637065">
              <w:marLeft w:val="0"/>
              <w:marRight w:val="0"/>
              <w:marTop w:val="0"/>
              <w:marBottom w:val="0"/>
              <w:divBdr>
                <w:top w:val="none" w:sz="0" w:space="0" w:color="auto"/>
                <w:left w:val="none" w:sz="0" w:space="0" w:color="auto"/>
                <w:bottom w:val="none" w:sz="0" w:space="0" w:color="auto"/>
                <w:right w:val="none" w:sz="0" w:space="0" w:color="auto"/>
              </w:divBdr>
            </w:div>
          </w:divsChild>
        </w:div>
        <w:div w:id="520320753">
          <w:marLeft w:val="0"/>
          <w:marRight w:val="0"/>
          <w:marTop w:val="0"/>
          <w:marBottom w:val="0"/>
          <w:divBdr>
            <w:top w:val="none" w:sz="0" w:space="0" w:color="auto"/>
            <w:left w:val="none" w:sz="0" w:space="0" w:color="auto"/>
            <w:bottom w:val="none" w:sz="0" w:space="0" w:color="auto"/>
            <w:right w:val="none" w:sz="0" w:space="0" w:color="auto"/>
          </w:divBdr>
          <w:divsChild>
            <w:div w:id="1645626273">
              <w:marLeft w:val="0"/>
              <w:marRight w:val="0"/>
              <w:marTop w:val="0"/>
              <w:marBottom w:val="0"/>
              <w:divBdr>
                <w:top w:val="none" w:sz="0" w:space="0" w:color="auto"/>
                <w:left w:val="none" w:sz="0" w:space="0" w:color="auto"/>
                <w:bottom w:val="none" w:sz="0" w:space="0" w:color="auto"/>
                <w:right w:val="none" w:sz="0" w:space="0" w:color="auto"/>
              </w:divBdr>
            </w:div>
          </w:divsChild>
        </w:div>
        <w:div w:id="803892567">
          <w:marLeft w:val="0"/>
          <w:marRight w:val="0"/>
          <w:marTop w:val="0"/>
          <w:marBottom w:val="0"/>
          <w:divBdr>
            <w:top w:val="none" w:sz="0" w:space="0" w:color="auto"/>
            <w:left w:val="none" w:sz="0" w:space="0" w:color="auto"/>
            <w:bottom w:val="none" w:sz="0" w:space="0" w:color="auto"/>
            <w:right w:val="none" w:sz="0" w:space="0" w:color="auto"/>
          </w:divBdr>
          <w:divsChild>
            <w:div w:id="1778256167">
              <w:marLeft w:val="0"/>
              <w:marRight w:val="0"/>
              <w:marTop w:val="0"/>
              <w:marBottom w:val="0"/>
              <w:divBdr>
                <w:top w:val="none" w:sz="0" w:space="0" w:color="auto"/>
                <w:left w:val="none" w:sz="0" w:space="0" w:color="auto"/>
                <w:bottom w:val="none" w:sz="0" w:space="0" w:color="auto"/>
                <w:right w:val="none" w:sz="0" w:space="0" w:color="auto"/>
              </w:divBdr>
            </w:div>
          </w:divsChild>
        </w:div>
        <w:div w:id="954099875">
          <w:marLeft w:val="0"/>
          <w:marRight w:val="0"/>
          <w:marTop w:val="0"/>
          <w:marBottom w:val="0"/>
          <w:divBdr>
            <w:top w:val="none" w:sz="0" w:space="0" w:color="auto"/>
            <w:left w:val="none" w:sz="0" w:space="0" w:color="auto"/>
            <w:bottom w:val="none" w:sz="0" w:space="0" w:color="auto"/>
            <w:right w:val="none" w:sz="0" w:space="0" w:color="auto"/>
          </w:divBdr>
          <w:divsChild>
            <w:div w:id="819423381">
              <w:marLeft w:val="0"/>
              <w:marRight w:val="0"/>
              <w:marTop w:val="0"/>
              <w:marBottom w:val="0"/>
              <w:divBdr>
                <w:top w:val="none" w:sz="0" w:space="0" w:color="auto"/>
                <w:left w:val="none" w:sz="0" w:space="0" w:color="auto"/>
                <w:bottom w:val="none" w:sz="0" w:space="0" w:color="auto"/>
                <w:right w:val="none" w:sz="0" w:space="0" w:color="auto"/>
              </w:divBdr>
            </w:div>
          </w:divsChild>
        </w:div>
        <w:div w:id="955330393">
          <w:marLeft w:val="0"/>
          <w:marRight w:val="0"/>
          <w:marTop w:val="0"/>
          <w:marBottom w:val="0"/>
          <w:divBdr>
            <w:top w:val="none" w:sz="0" w:space="0" w:color="auto"/>
            <w:left w:val="none" w:sz="0" w:space="0" w:color="auto"/>
            <w:bottom w:val="none" w:sz="0" w:space="0" w:color="auto"/>
            <w:right w:val="none" w:sz="0" w:space="0" w:color="auto"/>
          </w:divBdr>
          <w:divsChild>
            <w:div w:id="1708947272">
              <w:marLeft w:val="0"/>
              <w:marRight w:val="0"/>
              <w:marTop w:val="0"/>
              <w:marBottom w:val="0"/>
              <w:divBdr>
                <w:top w:val="none" w:sz="0" w:space="0" w:color="auto"/>
                <w:left w:val="none" w:sz="0" w:space="0" w:color="auto"/>
                <w:bottom w:val="none" w:sz="0" w:space="0" w:color="auto"/>
                <w:right w:val="none" w:sz="0" w:space="0" w:color="auto"/>
              </w:divBdr>
            </w:div>
          </w:divsChild>
        </w:div>
        <w:div w:id="1146975092">
          <w:marLeft w:val="0"/>
          <w:marRight w:val="0"/>
          <w:marTop w:val="0"/>
          <w:marBottom w:val="0"/>
          <w:divBdr>
            <w:top w:val="none" w:sz="0" w:space="0" w:color="auto"/>
            <w:left w:val="none" w:sz="0" w:space="0" w:color="auto"/>
            <w:bottom w:val="none" w:sz="0" w:space="0" w:color="auto"/>
            <w:right w:val="none" w:sz="0" w:space="0" w:color="auto"/>
          </w:divBdr>
          <w:divsChild>
            <w:div w:id="1834176746">
              <w:marLeft w:val="0"/>
              <w:marRight w:val="0"/>
              <w:marTop w:val="0"/>
              <w:marBottom w:val="0"/>
              <w:divBdr>
                <w:top w:val="none" w:sz="0" w:space="0" w:color="auto"/>
                <w:left w:val="none" w:sz="0" w:space="0" w:color="auto"/>
                <w:bottom w:val="none" w:sz="0" w:space="0" w:color="auto"/>
                <w:right w:val="none" w:sz="0" w:space="0" w:color="auto"/>
              </w:divBdr>
            </w:div>
          </w:divsChild>
        </w:div>
        <w:div w:id="1169253295">
          <w:marLeft w:val="0"/>
          <w:marRight w:val="0"/>
          <w:marTop w:val="0"/>
          <w:marBottom w:val="0"/>
          <w:divBdr>
            <w:top w:val="none" w:sz="0" w:space="0" w:color="auto"/>
            <w:left w:val="none" w:sz="0" w:space="0" w:color="auto"/>
            <w:bottom w:val="none" w:sz="0" w:space="0" w:color="auto"/>
            <w:right w:val="none" w:sz="0" w:space="0" w:color="auto"/>
          </w:divBdr>
          <w:divsChild>
            <w:div w:id="242033071">
              <w:marLeft w:val="0"/>
              <w:marRight w:val="0"/>
              <w:marTop w:val="0"/>
              <w:marBottom w:val="0"/>
              <w:divBdr>
                <w:top w:val="none" w:sz="0" w:space="0" w:color="auto"/>
                <w:left w:val="none" w:sz="0" w:space="0" w:color="auto"/>
                <w:bottom w:val="none" w:sz="0" w:space="0" w:color="auto"/>
                <w:right w:val="none" w:sz="0" w:space="0" w:color="auto"/>
              </w:divBdr>
            </w:div>
          </w:divsChild>
        </w:div>
        <w:div w:id="1220751432">
          <w:marLeft w:val="0"/>
          <w:marRight w:val="0"/>
          <w:marTop w:val="0"/>
          <w:marBottom w:val="0"/>
          <w:divBdr>
            <w:top w:val="none" w:sz="0" w:space="0" w:color="auto"/>
            <w:left w:val="none" w:sz="0" w:space="0" w:color="auto"/>
            <w:bottom w:val="none" w:sz="0" w:space="0" w:color="auto"/>
            <w:right w:val="none" w:sz="0" w:space="0" w:color="auto"/>
          </w:divBdr>
          <w:divsChild>
            <w:div w:id="1697778013">
              <w:marLeft w:val="0"/>
              <w:marRight w:val="0"/>
              <w:marTop w:val="0"/>
              <w:marBottom w:val="0"/>
              <w:divBdr>
                <w:top w:val="none" w:sz="0" w:space="0" w:color="auto"/>
                <w:left w:val="none" w:sz="0" w:space="0" w:color="auto"/>
                <w:bottom w:val="none" w:sz="0" w:space="0" w:color="auto"/>
                <w:right w:val="none" w:sz="0" w:space="0" w:color="auto"/>
              </w:divBdr>
            </w:div>
          </w:divsChild>
        </w:div>
        <w:div w:id="1319991130">
          <w:marLeft w:val="0"/>
          <w:marRight w:val="0"/>
          <w:marTop w:val="0"/>
          <w:marBottom w:val="0"/>
          <w:divBdr>
            <w:top w:val="none" w:sz="0" w:space="0" w:color="auto"/>
            <w:left w:val="none" w:sz="0" w:space="0" w:color="auto"/>
            <w:bottom w:val="none" w:sz="0" w:space="0" w:color="auto"/>
            <w:right w:val="none" w:sz="0" w:space="0" w:color="auto"/>
          </w:divBdr>
          <w:divsChild>
            <w:div w:id="139343941">
              <w:marLeft w:val="0"/>
              <w:marRight w:val="0"/>
              <w:marTop w:val="0"/>
              <w:marBottom w:val="0"/>
              <w:divBdr>
                <w:top w:val="none" w:sz="0" w:space="0" w:color="auto"/>
                <w:left w:val="none" w:sz="0" w:space="0" w:color="auto"/>
                <w:bottom w:val="none" w:sz="0" w:space="0" w:color="auto"/>
                <w:right w:val="none" w:sz="0" w:space="0" w:color="auto"/>
              </w:divBdr>
            </w:div>
          </w:divsChild>
        </w:div>
        <w:div w:id="1433235148">
          <w:marLeft w:val="0"/>
          <w:marRight w:val="0"/>
          <w:marTop w:val="0"/>
          <w:marBottom w:val="0"/>
          <w:divBdr>
            <w:top w:val="none" w:sz="0" w:space="0" w:color="auto"/>
            <w:left w:val="none" w:sz="0" w:space="0" w:color="auto"/>
            <w:bottom w:val="none" w:sz="0" w:space="0" w:color="auto"/>
            <w:right w:val="none" w:sz="0" w:space="0" w:color="auto"/>
          </w:divBdr>
          <w:divsChild>
            <w:div w:id="1852061592">
              <w:marLeft w:val="0"/>
              <w:marRight w:val="0"/>
              <w:marTop w:val="0"/>
              <w:marBottom w:val="0"/>
              <w:divBdr>
                <w:top w:val="none" w:sz="0" w:space="0" w:color="auto"/>
                <w:left w:val="none" w:sz="0" w:space="0" w:color="auto"/>
                <w:bottom w:val="none" w:sz="0" w:space="0" w:color="auto"/>
                <w:right w:val="none" w:sz="0" w:space="0" w:color="auto"/>
              </w:divBdr>
            </w:div>
          </w:divsChild>
        </w:div>
        <w:div w:id="1457062296">
          <w:marLeft w:val="0"/>
          <w:marRight w:val="0"/>
          <w:marTop w:val="0"/>
          <w:marBottom w:val="0"/>
          <w:divBdr>
            <w:top w:val="none" w:sz="0" w:space="0" w:color="auto"/>
            <w:left w:val="none" w:sz="0" w:space="0" w:color="auto"/>
            <w:bottom w:val="none" w:sz="0" w:space="0" w:color="auto"/>
            <w:right w:val="none" w:sz="0" w:space="0" w:color="auto"/>
          </w:divBdr>
          <w:divsChild>
            <w:div w:id="1213350128">
              <w:marLeft w:val="0"/>
              <w:marRight w:val="0"/>
              <w:marTop w:val="0"/>
              <w:marBottom w:val="0"/>
              <w:divBdr>
                <w:top w:val="none" w:sz="0" w:space="0" w:color="auto"/>
                <w:left w:val="none" w:sz="0" w:space="0" w:color="auto"/>
                <w:bottom w:val="none" w:sz="0" w:space="0" w:color="auto"/>
                <w:right w:val="none" w:sz="0" w:space="0" w:color="auto"/>
              </w:divBdr>
            </w:div>
          </w:divsChild>
        </w:div>
        <w:div w:id="1545211412">
          <w:marLeft w:val="0"/>
          <w:marRight w:val="0"/>
          <w:marTop w:val="0"/>
          <w:marBottom w:val="0"/>
          <w:divBdr>
            <w:top w:val="none" w:sz="0" w:space="0" w:color="auto"/>
            <w:left w:val="none" w:sz="0" w:space="0" w:color="auto"/>
            <w:bottom w:val="none" w:sz="0" w:space="0" w:color="auto"/>
            <w:right w:val="none" w:sz="0" w:space="0" w:color="auto"/>
          </w:divBdr>
          <w:divsChild>
            <w:div w:id="191578492">
              <w:marLeft w:val="0"/>
              <w:marRight w:val="0"/>
              <w:marTop w:val="0"/>
              <w:marBottom w:val="0"/>
              <w:divBdr>
                <w:top w:val="none" w:sz="0" w:space="0" w:color="auto"/>
                <w:left w:val="none" w:sz="0" w:space="0" w:color="auto"/>
                <w:bottom w:val="none" w:sz="0" w:space="0" w:color="auto"/>
                <w:right w:val="none" w:sz="0" w:space="0" w:color="auto"/>
              </w:divBdr>
            </w:div>
          </w:divsChild>
        </w:div>
        <w:div w:id="1777752637">
          <w:marLeft w:val="0"/>
          <w:marRight w:val="0"/>
          <w:marTop w:val="0"/>
          <w:marBottom w:val="0"/>
          <w:divBdr>
            <w:top w:val="none" w:sz="0" w:space="0" w:color="auto"/>
            <w:left w:val="none" w:sz="0" w:space="0" w:color="auto"/>
            <w:bottom w:val="none" w:sz="0" w:space="0" w:color="auto"/>
            <w:right w:val="none" w:sz="0" w:space="0" w:color="auto"/>
          </w:divBdr>
          <w:divsChild>
            <w:div w:id="498158727">
              <w:marLeft w:val="0"/>
              <w:marRight w:val="0"/>
              <w:marTop w:val="0"/>
              <w:marBottom w:val="0"/>
              <w:divBdr>
                <w:top w:val="none" w:sz="0" w:space="0" w:color="auto"/>
                <w:left w:val="none" w:sz="0" w:space="0" w:color="auto"/>
                <w:bottom w:val="none" w:sz="0" w:space="0" w:color="auto"/>
                <w:right w:val="none" w:sz="0" w:space="0" w:color="auto"/>
              </w:divBdr>
            </w:div>
          </w:divsChild>
        </w:div>
        <w:div w:id="1855417218">
          <w:marLeft w:val="0"/>
          <w:marRight w:val="0"/>
          <w:marTop w:val="0"/>
          <w:marBottom w:val="0"/>
          <w:divBdr>
            <w:top w:val="none" w:sz="0" w:space="0" w:color="auto"/>
            <w:left w:val="none" w:sz="0" w:space="0" w:color="auto"/>
            <w:bottom w:val="none" w:sz="0" w:space="0" w:color="auto"/>
            <w:right w:val="none" w:sz="0" w:space="0" w:color="auto"/>
          </w:divBdr>
          <w:divsChild>
            <w:div w:id="1286229450">
              <w:marLeft w:val="0"/>
              <w:marRight w:val="0"/>
              <w:marTop w:val="0"/>
              <w:marBottom w:val="0"/>
              <w:divBdr>
                <w:top w:val="none" w:sz="0" w:space="0" w:color="auto"/>
                <w:left w:val="none" w:sz="0" w:space="0" w:color="auto"/>
                <w:bottom w:val="none" w:sz="0" w:space="0" w:color="auto"/>
                <w:right w:val="none" w:sz="0" w:space="0" w:color="auto"/>
              </w:divBdr>
            </w:div>
          </w:divsChild>
        </w:div>
        <w:div w:id="1875533380">
          <w:marLeft w:val="0"/>
          <w:marRight w:val="0"/>
          <w:marTop w:val="0"/>
          <w:marBottom w:val="0"/>
          <w:divBdr>
            <w:top w:val="none" w:sz="0" w:space="0" w:color="auto"/>
            <w:left w:val="none" w:sz="0" w:space="0" w:color="auto"/>
            <w:bottom w:val="none" w:sz="0" w:space="0" w:color="auto"/>
            <w:right w:val="none" w:sz="0" w:space="0" w:color="auto"/>
          </w:divBdr>
          <w:divsChild>
            <w:div w:id="792290631">
              <w:marLeft w:val="0"/>
              <w:marRight w:val="0"/>
              <w:marTop w:val="0"/>
              <w:marBottom w:val="0"/>
              <w:divBdr>
                <w:top w:val="none" w:sz="0" w:space="0" w:color="auto"/>
                <w:left w:val="none" w:sz="0" w:space="0" w:color="auto"/>
                <w:bottom w:val="none" w:sz="0" w:space="0" w:color="auto"/>
                <w:right w:val="none" w:sz="0" w:space="0" w:color="auto"/>
              </w:divBdr>
            </w:div>
          </w:divsChild>
        </w:div>
        <w:div w:id="1883519617">
          <w:marLeft w:val="0"/>
          <w:marRight w:val="0"/>
          <w:marTop w:val="0"/>
          <w:marBottom w:val="0"/>
          <w:divBdr>
            <w:top w:val="none" w:sz="0" w:space="0" w:color="auto"/>
            <w:left w:val="none" w:sz="0" w:space="0" w:color="auto"/>
            <w:bottom w:val="none" w:sz="0" w:space="0" w:color="auto"/>
            <w:right w:val="none" w:sz="0" w:space="0" w:color="auto"/>
          </w:divBdr>
          <w:divsChild>
            <w:div w:id="1450930977">
              <w:marLeft w:val="0"/>
              <w:marRight w:val="0"/>
              <w:marTop w:val="0"/>
              <w:marBottom w:val="0"/>
              <w:divBdr>
                <w:top w:val="none" w:sz="0" w:space="0" w:color="auto"/>
                <w:left w:val="none" w:sz="0" w:space="0" w:color="auto"/>
                <w:bottom w:val="none" w:sz="0" w:space="0" w:color="auto"/>
                <w:right w:val="none" w:sz="0" w:space="0" w:color="auto"/>
              </w:divBdr>
            </w:div>
          </w:divsChild>
        </w:div>
        <w:div w:id="1933198276">
          <w:marLeft w:val="0"/>
          <w:marRight w:val="0"/>
          <w:marTop w:val="0"/>
          <w:marBottom w:val="0"/>
          <w:divBdr>
            <w:top w:val="none" w:sz="0" w:space="0" w:color="auto"/>
            <w:left w:val="none" w:sz="0" w:space="0" w:color="auto"/>
            <w:bottom w:val="none" w:sz="0" w:space="0" w:color="auto"/>
            <w:right w:val="none" w:sz="0" w:space="0" w:color="auto"/>
          </w:divBdr>
          <w:divsChild>
            <w:div w:id="636566759">
              <w:marLeft w:val="0"/>
              <w:marRight w:val="0"/>
              <w:marTop w:val="0"/>
              <w:marBottom w:val="0"/>
              <w:divBdr>
                <w:top w:val="none" w:sz="0" w:space="0" w:color="auto"/>
                <w:left w:val="none" w:sz="0" w:space="0" w:color="auto"/>
                <w:bottom w:val="none" w:sz="0" w:space="0" w:color="auto"/>
                <w:right w:val="none" w:sz="0" w:space="0" w:color="auto"/>
              </w:divBdr>
            </w:div>
          </w:divsChild>
        </w:div>
        <w:div w:id="2082480336">
          <w:marLeft w:val="0"/>
          <w:marRight w:val="0"/>
          <w:marTop w:val="0"/>
          <w:marBottom w:val="0"/>
          <w:divBdr>
            <w:top w:val="none" w:sz="0" w:space="0" w:color="auto"/>
            <w:left w:val="none" w:sz="0" w:space="0" w:color="auto"/>
            <w:bottom w:val="none" w:sz="0" w:space="0" w:color="auto"/>
            <w:right w:val="none" w:sz="0" w:space="0" w:color="auto"/>
          </w:divBdr>
          <w:divsChild>
            <w:div w:id="935942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705612">
      <w:bodyDiv w:val="1"/>
      <w:marLeft w:val="0"/>
      <w:marRight w:val="0"/>
      <w:marTop w:val="0"/>
      <w:marBottom w:val="0"/>
      <w:divBdr>
        <w:top w:val="none" w:sz="0" w:space="0" w:color="auto"/>
        <w:left w:val="none" w:sz="0" w:space="0" w:color="auto"/>
        <w:bottom w:val="none" w:sz="0" w:space="0" w:color="auto"/>
        <w:right w:val="none" w:sz="0" w:space="0" w:color="auto"/>
      </w:divBdr>
      <w:divsChild>
        <w:div w:id="68507090">
          <w:marLeft w:val="0"/>
          <w:marRight w:val="0"/>
          <w:marTop w:val="0"/>
          <w:marBottom w:val="0"/>
          <w:divBdr>
            <w:top w:val="none" w:sz="0" w:space="0" w:color="auto"/>
            <w:left w:val="none" w:sz="0" w:space="0" w:color="auto"/>
            <w:bottom w:val="none" w:sz="0" w:space="0" w:color="auto"/>
            <w:right w:val="none" w:sz="0" w:space="0" w:color="auto"/>
          </w:divBdr>
        </w:div>
        <w:div w:id="140119555">
          <w:marLeft w:val="0"/>
          <w:marRight w:val="0"/>
          <w:marTop w:val="0"/>
          <w:marBottom w:val="0"/>
          <w:divBdr>
            <w:top w:val="none" w:sz="0" w:space="0" w:color="auto"/>
            <w:left w:val="none" w:sz="0" w:space="0" w:color="auto"/>
            <w:bottom w:val="none" w:sz="0" w:space="0" w:color="auto"/>
            <w:right w:val="none" w:sz="0" w:space="0" w:color="auto"/>
          </w:divBdr>
        </w:div>
        <w:div w:id="616719184">
          <w:marLeft w:val="0"/>
          <w:marRight w:val="0"/>
          <w:marTop w:val="0"/>
          <w:marBottom w:val="0"/>
          <w:divBdr>
            <w:top w:val="none" w:sz="0" w:space="0" w:color="auto"/>
            <w:left w:val="none" w:sz="0" w:space="0" w:color="auto"/>
            <w:bottom w:val="none" w:sz="0" w:space="0" w:color="auto"/>
            <w:right w:val="none" w:sz="0" w:space="0" w:color="auto"/>
          </w:divBdr>
        </w:div>
        <w:div w:id="1037463085">
          <w:marLeft w:val="0"/>
          <w:marRight w:val="0"/>
          <w:marTop w:val="0"/>
          <w:marBottom w:val="0"/>
          <w:divBdr>
            <w:top w:val="none" w:sz="0" w:space="0" w:color="auto"/>
            <w:left w:val="none" w:sz="0" w:space="0" w:color="auto"/>
            <w:bottom w:val="none" w:sz="0" w:space="0" w:color="auto"/>
            <w:right w:val="none" w:sz="0" w:space="0" w:color="auto"/>
          </w:divBdr>
        </w:div>
        <w:div w:id="1122961192">
          <w:marLeft w:val="0"/>
          <w:marRight w:val="0"/>
          <w:marTop w:val="0"/>
          <w:marBottom w:val="0"/>
          <w:divBdr>
            <w:top w:val="none" w:sz="0" w:space="0" w:color="auto"/>
            <w:left w:val="none" w:sz="0" w:space="0" w:color="auto"/>
            <w:bottom w:val="none" w:sz="0" w:space="0" w:color="auto"/>
            <w:right w:val="none" w:sz="0" w:space="0" w:color="auto"/>
          </w:divBdr>
        </w:div>
      </w:divsChild>
    </w:div>
    <w:div w:id="2116751099">
      <w:bodyDiv w:val="1"/>
      <w:marLeft w:val="0"/>
      <w:marRight w:val="0"/>
      <w:marTop w:val="0"/>
      <w:marBottom w:val="0"/>
      <w:divBdr>
        <w:top w:val="none" w:sz="0" w:space="0" w:color="auto"/>
        <w:left w:val="none" w:sz="0" w:space="0" w:color="auto"/>
        <w:bottom w:val="none" w:sz="0" w:space="0" w:color="auto"/>
        <w:right w:val="none" w:sz="0" w:space="0" w:color="auto"/>
      </w:divBdr>
      <w:divsChild>
        <w:div w:id="177550467">
          <w:marLeft w:val="0"/>
          <w:marRight w:val="0"/>
          <w:marTop w:val="0"/>
          <w:marBottom w:val="0"/>
          <w:divBdr>
            <w:top w:val="none" w:sz="0" w:space="0" w:color="auto"/>
            <w:left w:val="none" w:sz="0" w:space="0" w:color="auto"/>
            <w:bottom w:val="none" w:sz="0" w:space="0" w:color="auto"/>
            <w:right w:val="none" w:sz="0" w:space="0" w:color="auto"/>
          </w:divBdr>
        </w:div>
        <w:div w:id="455635356">
          <w:marLeft w:val="0"/>
          <w:marRight w:val="0"/>
          <w:marTop w:val="0"/>
          <w:marBottom w:val="0"/>
          <w:divBdr>
            <w:top w:val="none" w:sz="0" w:space="0" w:color="auto"/>
            <w:left w:val="none" w:sz="0" w:space="0" w:color="auto"/>
            <w:bottom w:val="none" w:sz="0" w:space="0" w:color="auto"/>
            <w:right w:val="none" w:sz="0" w:space="0" w:color="auto"/>
          </w:divBdr>
        </w:div>
        <w:div w:id="663047217">
          <w:marLeft w:val="0"/>
          <w:marRight w:val="0"/>
          <w:marTop w:val="0"/>
          <w:marBottom w:val="0"/>
          <w:divBdr>
            <w:top w:val="none" w:sz="0" w:space="0" w:color="auto"/>
            <w:left w:val="none" w:sz="0" w:space="0" w:color="auto"/>
            <w:bottom w:val="none" w:sz="0" w:space="0" w:color="auto"/>
            <w:right w:val="none" w:sz="0" w:space="0" w:color="auto"/>
          </w:divBdr>
        </w:div>
        <w:div w:id="1377310441">
          <w:marLeft w:val="0"/>
          <w:marRight w:val="0"/>
          <w:marTop w:val="0"/>
          <w:marBottom w:val="0"/>
          <w:divBdr>
            <w:top w:val="none" w:sz="0" w:space="0" w:color="auto"/>
            <w:left w:val="none" w:sz="0" w:space="0" w:color="auto"/>
            <w:bottom w:val="none" w:sz="0" w:space="0" w:color="auto"/>
            <w:right w:val="none" w:sz="0" w:space="0" w:color="auto"/>
          </w:divBdr>
        </w:div>
        <w:div w:id="16325206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styles" Target="styles.xml"/><Relationship Id="rId12" Type="http://schemas.openxmlformats.org/officeDocument/2006/relationships/hyperlink" Target="https://www.gov.uk/government/publications/findings-of-the-industry-of-future-programme"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8" Type="http://schemas.openxmlformats.org/officeDocument/2006/relationships/hyperlink" Target="https://doi.org/10.1787/543e84ed-en" TargetMode="External"/><Relationship Id="rId3" Type="http://schemas.openxmlformats.org/officeDocument/2006/relationships/hyperlink" Target="https://www.gov.uk/government/publications/green-distilleries-competition" TargetMode="External"/><Relationship Id="rId7" Type="http://schemas.openxmlformats.org/officeDocument/2006/relationships/hyperlink" Target="https://www.gov.uk/government/publications/low-carbon-hydrogen-supply-2-competition" TargetMode="External"/><Relationship Id="rId2" Type="http://schemas.openxmlformats.org/officeDocument/2006/relationships/hyperlink" Target="https://www.gov.uk/government/publications/red-diesel-replacement-competition-phase-2" TargetMode="External"/><Relationship Id="rId1" Type="http://schemas.openxmlformats.org/officeDocument/2006/relationships/hyperlink" Target="https://www.gov.uk/government/publications/industrial-fuel-switching-competition-phase-2-demonstration-projects" TargetMode="External"/><Relationship Id="rId6" Type="http://schemas.openxmlformats.org/officeDocument/2006/relationships/hyperlink" Target="https://www.gov.uk/government/publications/industrial-hydrogen-accelerator-programme" TargetMode="External"/><Relationship Id="rId5" Type="http://schemas.openxmlformats.org/officeDocument/2006/relationships/hyperlink" Target="https://www.gov.uk/government/publications/findings-of-the-industry-of-future-programme" TargetMode="External"/><Relationship Id="rId10" Type="http://schemas.openxmlformats.org/officeDocument/2006/relationships/hyperlink" Target="https://www.gov.uk/government/publications/energy-innovation-needs-assessments" TargetMode="External"/><Relationship Id="rId4" Type="http://schemas.openxmlformats.org/officeDocument/2006/relationships/hyperlink" Target="https://www.gov.uk/government/publications/industrial-energy-efficiency-accelerator-ieea" TargetMode="External"/><Relationship Id="rId9" Type="http://schemas.openxmlformats.org/officeDocument/2006/relationships/hyperlink" Target="https://www.gov.uk/government/publications/uk-hydrogen-strateg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egacyData xmlns="aaacb922-5235-4a66-b188-303b9b46fbd7" xsi:nil="true"/>
    <_dlc_DocId xmlns="316c9410-b6ac-44c8-8089-637ee62e1d35">AWTXY2WFS34K-1364276689-155877</_dlc_DocId>
    <m975189f4ba442ecbf67d4147307b177 xmlns="316c9410-b6ac-44c8-8089-637ee62e1d35">
      <Terms xmlns="http://schemas.microsoft.com/office/infopath/2007/PartnerControls">
        <TermInfo xmlns="http://schemas.microsoft.com/office/infopath/2007/PartnerControls">
          <TermName xmlns="http://schemas.microsoft.com/office/infopath/2007/PartnerControls">SICE - Energy Innovation - Strategy and Portfolio</TermName>
          <TermId xmlns="http://schemas.microsoft.com/office/infopath/2007/PartnerControls">77f3d2d5-c2f1-494e-b38e-5ba34d69a98b</TermId>
        </TermInfo>
      </Terms>
    </m975189f4ba442ecbf67d4147307b177>
    <Retention_x0020_Label xmlns="a8f60570-4bd3-4f2b-950b-a996de8ab151" xsi:nil="true"/>
    <Government_x0020_Body xmlns="b413c3fd-5a3b-4239-b985-69032e371c04">BEIS</Government_x0020_Body>
    <Date_x0020_Opened xmlns="b413c3fd-5a3b-4239-b985-69032e371c04">2023-05-22T13:01:36+00:00</Date_x0020_Opened>
    <Descriptor xmlns="0063f72e-ace3-48fb-9c1f-5b513408b31f" xsi:nil="true"/>
    <Security_x0020_Classification xmlns="0063f72e-ace3-48fb-9c1f-5b513408b31f">OFFICIAL</Security_x0020_Classification>
    <_dlc_DocIdUrl xmlns="316c9410-b6ac-44c8-8089-637ee62e1d35">
      <Url>https://beisgov.sharepoint.com/sites/SICEEvaluators/_layouts/15/DocIdRedir.aspx?ID=AWTXY2WFS34K-1364276689-155877</Url>
      <Description>AWTXY2WFS34K-1364276689-155877</Description>
    </_dlc_DocIdUrl>
    <Date_x0020_Closed xmlns="b413c3fd-5a3b-4239-b985-69032e371c04" xsi:nil="true"/>
    <lcf76f155ced4ddcb4097134ff3c332f xmlns="ba38cd17-3073-44f8-b5c6-358abbba2b98">
      <Terms xmlns="http://schemas.microsoft.com/office/infopath/2007/PartnerControls"/>
    </lcf76f155ced4ddcb4097134ff3c332f>
    <TaxCatchAll xmlns="316c9410-b6ac-44c8-8089-637ee62e1d35">
      <Value>17</Value>
    </TaxCatchAll>
    <SharedWithUsers xmlns="316c9410-b6ac-44c8-8089-637ee62e1d35">
      <UserInfo>
        <DisplayName>Hughes, Bernadette (Energy Security)</DisplayName>
        <AccountId>1281</AccountId>
        <AccountType/>
      </UserInfo>
      <UserInfo>
        <DisplayName>Davidson, Michael (Energy Security)</DisplayName>
        <AccountId>381</AccountId>
        <AccountType/>
      </UserInfo>
      <UserInfo>
        <DisplayName>Bhuiyan, Kiyoshi (Energy Security)</DisplayName>
        <AccountId>2985</AccountId>
        <AccountType/>
      </UserInfo>
      <UserInfo>
        <DisplayName>Celuch, Anna (Corporate Services - Finance)</DisplayName>
        <AccountId>2416</AccountId>
        <AccountType/>
      </UserInfo>
      <UserInfo>
        <DisplayName>Poyser, Jennifer (Energy Security)</DisplayName>
        <AccountId>36</AccountId>
        <AccountType/>
      </UserInfo>
      <UserInfo>
        <DisplayName>Jabin, Nico (Energy Security)</DisplayName>
        <AccountId>16</AccountId>
        <AccountType/>
      </UserInfo>
      <UserInfo>
        <DisplayName>Costello, Fionnuala (Energy Security)</DisplayName>
        <AccountId>4170</AccountId>
        <AccountType/>
      </UserInfo>
      <UserInfo>
        <DisplayName>Olgun, Deren (Energy Security)</DisplayName>
        <AccountId>4285</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B97F60A70B71B43A90E919BAA885092" ma:contentTypeVersion="28" ma:contentTypeDescription="Create a new document." ma:contentTypeScope="" ma:versionID="16185d2f8db004f20681f18b62a38a47">
  <xsd:schema xmlns:xsd="http://www.w3.org/2001/XMLSchema" xmlns:xs="http://www.w3.org/2001/XMLSchema" xmlns:p="http://schemas.microsoft.com/office/2006/metadata/properties" xmlns:ns2="0063f72e-ace3-48fb-9c1f-5b513408b31f" xmlns:ns3="316c9410-b6ac-44c8-8089-637ee62e1d35" xmlns:ns4="b413c3fd-5a3b-4239-b985-69032e371c04" xmlns:ns5="a8f60570-4bd3-4f2b-950b-a996de8ab151" xmlns:ns6="aaacb922-5235-4a66-b188-303b9b46fbd7" xmlns:ns7="ba38cd17-3073-44f8-b5c6-358abbba2b98" targetNamespace="http://schemas.microsoft.com/office/2006/metadata/properties" ma:root="true" ma:fieldsID="6f6d5e6fe9fb18805525fec47e21a3c0" ns2:_="" ns3:_="" ns4:_="" ns5:_="" ns6:_="" ns7:_="">
    <xsd:import namespace="0063f72e-ace3-48fb-9c1f-5b513408b31f"/>
    <xsd:import namespace="316c9410-b6ac-44c8-8089-637ee62e1d35"/>
    <xsd:import namespace="b413c3fd-5a3b-4239-b985-69032e371c04"/>
    <xsd:import namespace="a8f60570-4bd3-4f2b-950b-a996de8ab151"/>
    <xsd:import namespace="aaacb922-5235-4a66-b188-303b9b46fbd7"/>
    <xsd:import namespace="ba38cd17-3073-44f8-b5c6-358abbba2b98"/>
    <xsd:element name="properties">
      <xsd:complexType>
        <xsd:sequence>
          <xsd:element name="documentManagement">
            <xsd:complexType>
              <xsd:all>
                <xsd:element ref="ns2:Security_x0020_Classification" minOccurs="0"/>
                <xsd:element ref="ns2:Descriptor" minOccurs="0"/>
                <xsd:element ref="ns3:m975189f4ba442ecbf67d4147307b177" minOccurs="0"/>
                <xsd:element ref="ns3:TaxCatchAll" minOccurs="0"/>
                <xsd:element ref="ns3:TaxCatchAllLabel" minOccurs="0"/>
                <xsd:element ref="ns4:Government_x0020_Body" minOccurs="0"/>
                <xsd:element ref="ns4:Date_x0020_Opened" minOccurs="0"/>
                <xsd:element ref="ns4:Date_x0020_Closed" minOccurs="0"/>
                <xsd:element ref="ns5:Retention_x0020_Label" minOccurs="0"/>
                <xsd:element ref="ns6:LegacyData" minOccurs="0"/>
                <xsd:element ref="ns3:_dlc_DocId" minOccurs="0"/>
                <xsd:element ref="ns3:_dlc_DocIdUrl" minOccurs="0"/>
                <xsd:element ref="ns3:_dlc_DocIdPersistId" minOccurs="0"/>
                <xsd:element ref="ns7:MediaServiceMetadata" minOccurs="0"/>
                <xsd:element ref="ns7:MediaServiceFastMetadata" minOccurs="0"/>
                <xsd:element ref="ns7:MediaServiceAutoTags" minOccurs="0"/>
                <xsd:element ref="ns7:MediaServiceOCR" minOccurs="0"/>
                <xsd:element ref="ns7:MediaServiceGenerationTime" minOccurs="0"/>
                <xsd:element ref="ns7:MediaServiceEventHashCode" minOccurs="0"/>
                <xsd:element ref="ns7:MediaServiceAutoKeyPoints" minOccurs="0"/>
                <xsd:element ref="ns7:MediaServiceKeyPoints" minOccurs="0"/>
                <xsd:element ref="ns7:MediaServiceDateTaken" minOccurs="0"/>
                <xsd:element ref="ns3:SharedWithUsers" minOccurs="0"/>
                <xsd:element ref="ns3:SharedWithDetails" minOccurs="0"/>
                <xsd:element ref="ns7:MediaLengthInSeconds" minOccurs="0"/>
                <xsd:element ref="ns7:lcf76f155ced4ddcb4097134ff3c332f" minOccurs="0"/>
                <xsd:element ref="ns7:MediaServiceObjectDetectorVersions" minOccurs="0"/>
                <xsd:element ref="ns7: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63f72e-ace3-48fb-9c1f-5b513408b31f" elementFormDefault="qualified">
    <xsd:import namespace="http://schemas.microsoft.com/office/2006/documentManagement/types"/>
    <xsd:import namespace="http://schemas.microsoft.com/office/infopath/2007/PartnerControls"/>
    <xsd:element name="Security_x0020_Classification" ma:index="8" nillable="true" ma:displayName="Security Classification" ma:default="OFFICIAL" ma:format="Dropdown" ma:indexed="true" ma:internalName="Security_x0020_Classification">
      <xsd:simpleType>
        <xsd:restriction base="dms:Choice">
          <xsd:enumeration value="OFFICIAL"/>
          <xsd:enumeration value="OFFICIAL - SENSITIVE"/>
        </xsd:restriction>
      </xsd:simpleType>
    </xsd:element>
    <xsd:element name="Descriptor" ma:index="9" nillable="true" ma:displayName="Descriptor" ma:default="" ma:format="Dropdown" ma:indexed="true" ma:internalName="Descriptor">
      <xsd:simpleType>
        <xsd:restriction base="dms:Choice">
          <xsd:enumeration value="COMMERCIAL"/>
          <xsd:enumeration value="PERSONAL"/>
          <xsd:enumeration value="LOCSEN"/>
        </xsd:restriction>
      </xsd:simpleType>
    </xsd:element>
  </xsd:schema>
  <xsd:schema xmlns:xsd="http://www.w3.org/2001/XMLSchema" xmlns:xs="http://www.w3.org/2001/XMLSchema" xmlns:dms="http://schemas.microsoft.com/office/2006/documentManagement/types" xmlns:pc="http://schemas.microsoft.com/office/infopath/2007/PartnerControls" targetNamespace="316c9410-b6ac-44c8-8089-637ee62e1d35" elementFormDefault="qualified">
    <xsd:import namespace="http://schemas.microsoft.com/office/2006/documentManagement/types"/>
    <xsd:import namespace="http://schemas.microsoft.com/office/infopath/2007/PartnerControls"/>
    <xsd:element name="m975189f4ba442ecbf67d4147307b177" ma:index="10" nillable="true" ma:taxonomy="true" ma:internalName="m975189f4ba442ecbf67d4147307b177" ma:taxonomyFieldName="Business_x0020_Unit" ma:displayName="Business Unit" ma:default="17;#SICE - Energy Innovation - Strategy and Portfolio|77f3d2d5-c2f1-494e-b38e-5ba34d69a98b" ma:fieldId="{6975189f-4ba4-42ec-bf67-d4147307b177}" ma:sspId="9b0aeba9-2bce-41c2-8545-5d12d676a674" ma:termSetId="6f71e40e-3a2e-4baf-91d9-2069eb354530" ma:anchorId="00000000-0000-0000-0000-000000000000" ma:open="false" ma:isKeyword="false">
      <xsd:complexType>
        <xsd:sequence>
          <xsd:element ref="pc:Terms" minOccurs="0" maxOccurs="1"/>
        </xsd:sequence>
      </xsd:complexType>
    </xsd:element>
    <xsd:element name="TaxCatchAll" ma:index="11" nillable="true" ma:displayName="Taxonomy Catch All Column" ma:hidden="true" ma:list="{50fe96f1-7846-4cc9-9f63-8130f55946e0}" ma:internalName="TaxCatchAll" ma:showField="CatchAllData" ma:web="316c9410-b6ac-44c8-8089-637ee62e1d35">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50fe96f1-7846-4cc9-9f63-8130f55946e0}" ma:internalName="TaxCatchAllLabel" ma:readOnly="true" ma:showField="CatchAllDataLabel" ma:web="316c9410-b6ac-44c8-8089-637ee62e1d35">
      <xsd:complexType>
        <xsd:complexContent>
          <xsd:extension base="dms:MultiChoiceLookup">
            <xsd:sequence>
              <xsd:element name="Value" type="dms:Lookup" maxOccurs="unbounded" minOccurs="0" nillable="true"/>
            </xsd:sequence>
          </xsd:extension>
        </xsd:complexContent>
      </xsd:complexType>
    </xsd:element>
    <xsd:element name="_dlc_DocId" ma:index="19" nillable="true" ma:displayName="Document ID Value" ma:description="The value of the document ID assigned to this item."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element name="SharedWithUsers" ma:index="3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413c3fd-5a3b-4239-b985-69032e371c04" elementFormDefault="qualified">
    <xsd:import namespace="http://schemas.microsoft.com/office/2006/documentManagement/types"/>
    <xsd:import namespace="http://schemas.microsoft.com/office/infopath/2007/PartnerControls"/>
    <xsd:element name="Government_x0020_Body" ma:index="14" nillable="true" ma:displayName="Government Body" ma:default="BEIS" ma:internalName="Government_x0020_Body">
      <xsd:simpleType>
        <xsd:restriction base="dms:Text">
          <xsd:maxLength value="255"/>
        </xsd:restriction>
      </xsd:simpleType>
    </xsd:element>
    <xsd:element name="Date_x0020_Opened" ma:index="15" nillable="true" ma:displayName="Date Opened" ma:default="[Today]" ma:format="DateOnly" ma:internalName="Date_x0020_Opened">
      <xsd:simpleType>
        <xsd:restriction base="dms:DateTime"/>
      </xsd:simpleType>
    </xsd:element>
    <xsd:element name="Date_x0020_Closed" ma:index="16" nillable="true" ma:displayName="Date Closed" ma:format="DateOnly" ma:internalName="Date_x0020_Closed">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8f60570-4bd3-4f2b-950b-a996de8ab151" elementFormDefault="qualified">
    <xsd:import namespace="http://schemas.microsoft.com/office/2006/documentManagement/types"/>
    <xsd:import namespace="http://schemas.microsoft.com/office/infopath/2007/PartnerControls"/>
    <xsd:element name="Retention_x0020_Label" ma:index="17" nillable="true" ma:displayName="Retention Label" ma:internalName="Retention_x0020_Label">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aacb922-5235-4a66-b188-303b9b46fbd7" elementFormDefault="qualified">
    <xsd:import namespace="http://schemas.microsoft.com/office/2006/documentManagement/types"/>
    <xsd:import namespace="http://schemas.microsoft.com/office/infopath/2007/PartnerControls"/>
    <xsd:element name="LegacyData" ma:index="18" nillable="true" ma:displayName="Legacy Data" ma:internalName="Legacy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a38cd17-3073-44f8-b5c6-358abbba2b98" elementFormDefault="qualified">
    <xsd:import namespace="http://schemas.microsoft.com/office/2006/documentManagement/types"/>
    <xsd:import namespace="http://schemas.microsoft.com/office/infopath/2007/PartnerControls"/>
    <xsd:element name="MediaServiceMetadata" ma:index="22" nillable="true" ma:displayName="MediaServiceMetadata" ma:hidden="true" ma:internalName="MediaServiceMetadata" ma:readOnly="true">
      <xsd:simpleType>
        <xsd:restriction base="dms:Note"/>
      </xsd:simpleType>
    </xsd:element>
    <xsd:element name="MediaServiceFastMetadata" ma:index="23" nillable="true" ma:displayName="MediaServiceFastMetadata" ma:hidden="true" ma:internalName="MediaServiceFastMetadata" ma:readOnly="true">
      <xsd:simpleType>
        <xsd:restriction base="dms:Note"/>
      </xsd:simpleType>
    </xsd:element>
    <xsd:element name="MediaServiceAutoTags" ma:index="24" nillable="true" ma:displayName="Tags" ma:internalName="MediaServiceAutoTags" ma:readOnly="true">
      <xsd:simpleType>
        <xsd:restriction base="dms:Text"/>
      </xsd:simpleType>
    </xsd:element>
    <xsd:element name="MediaServiceOCR" ma:index="25" nillable="true" ma:displayName="Extracted Text" ma:internalName="MediaServiceOCR" ma:readOnly="true">
      <xsd:simpleType>
        <xsd:restriction base="dms:Note">
          <xsd:maxLength value="255"/>
        </xsd:restriction>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AutoKeyPoints" ma:index="28" nillable="true" ma:displayName="MediaServiceAutoKeyPoints" ma:hidden="true" ma:internalName="MediaServiceAutoKeyPoints" ma:readOnly="true">
      <xsd:simpleType>
        <xsd:restriction base="dms:Note"/>
      </xsd:simpleType>
    </xsd:element>
    <xsd:element name="MediaServiceKeyPoints" ma:index="29" nillable="true" ma:displayName="KeyPoints" ma:internalName="MediaServiceKeyPoints" ma:readOnly="true">
      <xsd:simpleType>
        <xsd:restriction base="dms:Note">
          <xsd:maxLength value="255"/>
        </xsd:restriction>
      </xsd:simpleType>
    </xsd:element>
    <xsd:element name="MediaServiceDateTaken" ma:index="30" nillable="true" ma:displayName="MediaServiceDateTaken" ma:hidden="true" ma:internalName="MediaServiceDateTaken" ma:readOnly="true">
      <xsd:simpleType>
        <xsd:restriction base="dms:Text"/>
      </xsd:simpleType>
    </xsd:element>
    <xsd:element name="MediaLengthInSeconds" ma:index="33" nillable="true" ma:displayName="Length (seconds)" ma:internalName="MediaLengthInSeconds" ma:readOnly="true">
      <xsd:simpleType>
        <xsd:restriction base="dms:Unknown"/>
      </xsd:simpleType>
    </xsd:element>
    <xsd:element name="lcf76f155ced4ddcb4097134ff3c332f" ma:index="35" nillable="true" ma:taxonomy="true" ma:internalName="lcf76f155ced4ddcb4097134ff3c332f" ma:taxonomyFieldName="MediaServiceImageTags" ma:displayName="Image Tags" ma:readOnly="false" ma:fieldId="{5cf76f15-5ced-4ddc-b409-7134ff3c332f}" ma:taxonomyMulti="true" ma:sspId="9b0aeba9-2bce-41c2-8545-5d12d676a67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ServiceSearchProperties" ma:index="3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C42E00-CCBC-4086-8BD0-1DF8C2823A63}">
  <ds:schemaRefs>
    <ds:schemaRef ds:uri="http://schemas.microsoft.com/office/2006/metadata/properties"/>
    <ds:schemaRef ds:uri="http://schemas.microsoft.com/office/infopath/2007/PartnerControls"/>
    <ds:schemaRef ds:uri="aaacb922-5235-4a66-b188-303b9b46fbd7"/>
    <ds:schemaRef ds:uri="316c9410-b6ac-44c8-8089-637ee62e1d35"/>
    <ds:schemaRef ds:uri="a8f60570-4bd3-4f2b-950b-a996de8ab151"/>
    <ds:schemaRef ds:uri="b413c3fd-5a3b-4239-b985-69032e371c04"/>
    <ds:schemaRef ds:uri="0063f72e-ace3-48fb-9c1f-5b513408b31f"/>
    <ds:schemaRef ds:uri="ba38cd17-3073-44f8-b5c6-358abbba2b98"/>
  </ds:schemaRefs>
</ds:datastoreItem>
</file>

<file path=customXml/itemProps2.xml><?xml version="1.0" encoding="utf-8"?>
<ds:datastoreItem xmlns:ds="http://schemas.openxmlformats.org/officeDocument/2006/customXml" ds:itemID="{40C06375-D854-4F02-8EBF-F3CEEB1074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63f72e-ace3-48fb-9c1f-5b513408b31f"/>
    <ds:schemaRef ds:uri="316c9410-b6ac-44c8-8089-637ee62e1d35"/>
    <ds:schemaRef ds:uri="b413c3fd-5a3b-4239-b985-69032e371c04"/>
    <ds:schemaRef ds:uri="a8f60570-4bd3-4f2b-950b-a996de8ab151"/>
    <ds:schemaRef ds:uri="aaacb922-5235-4a66-b188-303b9b46fbd7"/>
    <ds:schemaRef ds:uri="ba38cd17-3073-44f8-b5c6-358abbba2b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7A257F0-838B-48F5-AD22-15398B1FEAE2}">
  <ds:schemaRefs>
    <ds:schemaRef ds:uri="http://schemas.microsoft.com/sharepoint/v3/contenttype/forms"/>
  </ds:schemaRefs>
</ds:datastoreItem>
</file>

<file path=customXml/itemProps4.xml><?xml version="1.0" encoding="utf-8"?>
<ds:datastoreItem xmlns:ds="http://schemas.openxmlformats.org/officeDocument/2006/customXml" ds:itemID="{27C92233-C017-4965-AFFD-314F79EC0787}">
  <ds:schemaRefs>
    <ds:schemaRef ds:uri="http://schemas.microsoft.com/sharepoint/events"/>
  </ds:schemaRefs>
</ds:datastoreItem>
</file>

<file path=customXml/itemProps5.xml><?xml version="1.0" encoding="utf-8"?>
<ds:datastoreItem xmlns:ds="http://schemas.openxmlformats.org/officeDocument/2006/customXml" ds:itemID="{C744D217-EEB0-4B3B-BCA2-08869DB74682}">
  <ds:schemaRefs>
    <ds:schemaRef ds:uri="http://schemas.openxmlformats.org/officeDocument/2006/bibliography"/>
  </ds:schemaRefs>
</ds:datastoreItem>
</file>

<file path=docMetadata/LabelInfo.xml><?xml version="1.0" encoding="utf-8"?>
<clbl:labelList xmlns:clbl="http://schemas.microsoft.com/office/2020/mipLabelMetadata">
  <clbl:label id="{72408bec-6efb-47bd-b9dc-9f250af91ce7}" enabled="1" method="Standard" siteId="{2dcfd016-f9df-488c-b16b-68345b59afb7}" removed="0"/>
</clbl:labelList>
</file>

<file path=docProps/app.xml><?xml version="1.0" encoding="utf-8"?>
<Properties xmlns="http://schemas.openxmlformats.org/officeDocument/2006/extended-properties" xmlns:vt="http://schemas.openxmlformats.org/officeDocument/2006/docPropsVTypes">
  <Template>Normal</Template>
  <TotalTime>8</TotalTime>
  <Pages>24</Pages>
  <Words>9131</Words>
  <Characters>52047</Characters>
  <Application>Microsoft Office Word</Application>
  <DocSecurity>0</DocSecurity>
  <Lines>433</Lines>
  <Paragraphs>122</Paragraphs>
  <ScaleCrop>false</ScaleCrop>
  <Company/>
  <LinksUpToDate>false</LinksUpToDate>
  <CharactersWithSpaces>61056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Jabin, Nico (Science &amp; Innovation - Strategy)</dc:creator>
  <cp:keywords/>
  <dc:description/>
  <cp:lastModifiedBy>Jodene Pritchard - UKSBS</cp:lastModifiedBy>
  <cp:revision>9</cp:revision>
  <dcterms:created xsi:type="dcterms:W3CDTF">2025-02-14T15:20:00Z</dcterms:created>
  <dcterms:modified xsi:type="dcterms:W3CDTF">2025-02-18T09:54:00Z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a62f585-b40f-4ab9-bafe-39150f03d124_Enabled">
    <vt:lpwstr>true</vt:lpwstr>
  </property>
  <property fmtid="{D5CDD505-2E9C-101B-9397-08002B2CF9AE}" pid="3" name="MSIP_Label_ba62f585-b40f-4ab9-bafe-39150f03d124_SetDate">
    <vt:lpwstr>2023-05-22T12:59:53Z</vt:lpwstr>
  </property>
  <property fmtid="{D5CDD505-2E9C-101B-9397-08002B2CF9AE}" pid="4" name="MSIP_Label_ba62f585-b40f-4ab9-bafe-39150f03d124_Method">
    <vt:lpwstr>Standard</vt:lpwstr>
  </property>
  <property fmtid="{D5CDD505-2E9C-101B-9397-08002B2CF9AE}" pid="5" name="MSIP_Label_ba62f585-b40f-4ab9-bafe-39150f03d124_Name">
    <vt:lpwstr>OFFICIAL</vt:lpwstr>
  </property>
  <property fmtid="{D5CDD505-2E9C-101B-9397-08002B2CF9AE}" pid="6" name="MSIP_Label_ba62f585-b40f-4ab9-bafe-39150f03d124_SiteId">
    <vt:lpwstr>cbac7005-02c1-43eb-b497-e6492d1b2dd8</vt:lpwstr>
  </property>
  <property fmtid="{D5CDD505-2E9C-101B-9397-08002B2CF9AE}" pid="7" name="MSIP_Label_ba62f585-b40f-4ab9-bafe-39150f03d124_ActionId">
    <vt:lpwstr>c5fad6f7-8aac-4f47-bddf-05085ff96553</vt:lpwstr>
  </property>
  <property fmtid="{D5CDD505-2E9C-101B-9397-08002B2CF9AE}" pid="8" name="MSIP_Label_ba62f585-b40f-4ab9-bafe-39150f03d124_ContentBits">
    <vt:lpwstr>0</vt:lpwstr>
  </property>
  <property fmtid="{D5CDD505-2E9C-101B-9397-08002B2CF9AE}" pid="9" name="Business Unit">
    <vt:lpwstr>17;#SICE - Energy Innovation - Strategy and Portfolio|77f3d2d5-c2f1-494e-b38e-5ba34d69a98b</vt:lpwstr>
  </property>
  <property fmtid="{D5CDD505-2E9C-101B-9397-08002B2CF9AE}" pid="10" name="ContentTypeId">
    <vt:lpwstr>0x0101002B97F60A70B71B43A90E919BAA885092</vt:lpwstr>
  </property>
  <property fmtid="{D5CDD505-2E9C-101B-9397-08002B2CF9AE}" pid="11" name="_dlc_DocIdItemGuid">
    <vt:lpwstr>d9ce9ca8-5776-49dd-ae4a-a704d947e934</vt:lpwstr>
  </property>
  <property fmtid="{D5CDD505-2E9C-101B-9397-08002B2CF9AE}" pid="12" name="MediaServiceImageTags">
    <vt:lpwstr/>
  </property>
  <property fmtid="{D5CDD505-2E9C-101B-9397-08002B2CF9AE}" pid="13" name="Business_x0020_Unit">
    <vt:lpwstr>17;#SICE - Energy Innovation - Strategy and Portfolio|77f3d2d5-c2f1-494e-b38e-5ba34d69a98b</vt:lpwstr>
  </property>
  <property fmtid="{D5CDD505-2E9C-101B-9397-08002B2CF9AE}" pid="14" name="ClassificationContentMarkingHeaderShapeIds">
    <vt:lpwstr>58306352,741f133a,243c7bd8</vt:lpwstr>
  </property>
  <property fmtid="{D5CDD505-2E9C-101B-9397-08002B2CF9AE}" pid="15" name="ClassificationContentMarkingHeaderFontProps">
    <vt:lpwstr>#000000,10,Calibri</vt:lpwstr>
  </property>
  <property fmtid="{D5CDD505-2E9C-101B-9397-08002B2CF9AE}" pid="16" name="ClassificationContentMarkingHeaderText">
    <vt:lpwstr>OFFICIAL</vt:lpwstr>
  </property>
  <property fmtid="{D5CDD505-2E9C-101B-9397-08002B2CF9AE}" pid="17" name="ClassificationContentMarkingFooterShapeIds">
    <vt:lpwstr>579c1ce1,6704790c,6397369c</vt:lpwstr>
  </property>
  <property fmtid="{D5CDD505-2E9C-101B-9397-08002B2CF9AE}" pid="18" name="ClassificationContentMarkingFooterFontProps">
    <vt:lpwstr>#000000,10,Calibri</vt:lpwstr>
  </property>
  <property fmtid="{D5CDD505-2E9C-101B-9397-08002B2CF9AE}" pid="19" name="ClassificationContentMarkingFooterText">
    <vt:lpwstr>OFFICIAL</vt:lpwstr>
  </property>
</Properties>
</file>